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00A" w:rsidRPr="000B4057" w:rsidRDefault="00C0300A" w:rsidP="00C0300A">
      <w:pPr>
        <w:rPr>
          <w:rFonts w:ascii="Times New Roman" w:eastAsia="標楷體" w:hAnsi="Times New Roman" w:cs="Times New Roman"/>
          <w:noProof/>
        </w:rPr>
      </w:pPr>
      <w:r w:rsidRPr="000B4057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3ED4EAAC" wp14:editId="093BA1F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4057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0B4057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0B4057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0B4057">
        <w:rPr>
          <w:rFonts w:ascii="Times New Roman" w:eastAsia="標楷體" w:hAnsi="Times New Roman" w:cs="Times New Roman"/>
          <w:b/>
          <w:sz w:val="52"/>
        </w:rPr>
        <w:t>函</w:t>
      </w:r>
    </w:p>
    <w:p w:rsidR="00C0300A" w:rsidRPr="000B4057" w:rsidRDefault="00C0300A" w:rsidP="00C0300A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0B4057">
        <w:rPr>
          <w:rFonts w:ascii="Times New Roman" w:eastAsia="標楷體" w:hAnsi="Times New Roman" w:cs="Times New Roman"/>
          <w:sz w:val="28"/>
        </w:rPr>
        <w:t xml:space="preserve">     </w:t>
      </w:r>
      <w:r w:rsidRPr="000B4057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0B4057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C0300A" w:rsidRPr="000B4057" w:rsidRDefault="00C0300A" w:rsidP="00C0300A">
      <w:pPr>
        <w:jc w:val="center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>桃園市桃園區中正路</w:t>
      </w:r>
      <w:r w:rsidRPr="000B4057">
        <w:rPr>
          <w:rFonts w:ascii="Times New Roman" w:eastAsia="標楷體" w:hAnsi="Times New Roman" w:cs="Times New Roman"/>
        </w:rPr>
        <w:t>1249</w:t>
      </w:r>
      <w:r w:rsidRPr="000B4057">
        <w:rPr>
          <w:rFonts w:ascii="Times New Roman" w:eastAsia="標楷體" w:hAnsi="Times New Roman" w:cs="Times New Roman"/>
        </w:rPr>
        <w:t>號</w:t>
      </w:r>
      <w:r w:rsidRPr="000B4057">
        <w:rPr>
          <w:rFonts w:ascii="Times New Roman" w:eastAsia="標楷體" w:hAnsi="Times New Roman" w:cs="Times New Roman"/>
        </w:rPr>
        <w:t>5</w:t>
      </w:r>
      <w:r w:rsidRPr="000B4057">
        <w:rPr>
          <w:rFonts w:ascii="Times New Roman" w:eastAsia="標楷體" w:hAnsi="Times New Roman" w:cs="Times New Roman"/>
        </w:rPr>
        <w:t>樓之</w:t>
      </w:r>
      <w:r w:rsidRPr="000B4057">
        <w:rPr>
          <w:rFonts w:ascii="Times New Roman" w:eastAsia="標楷體" w:hAnsi="Times New Roman" w:cs="Times New Roman"/>
        </w:rPr>
        <w:t>4</w:t>
      </w:r>
    </w:p>
    <w:p w:rsidR="00C0300A" w:rsidRPr="000B4057" w:rsidRDefault="00C0300A" w:rsidP="00C0300A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C0300A" w:rsidRPr="000B4057" w:rsidRDefault="00941F0A" w:rsidP="00C0300A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C0300A" w:rsidRPr="000B4057">
          <w:rPr>
            <w:rStyle w:val="a3"/>
            <w:rFonts w:ascii="Times New Roman" w:eastAsia="標楷體" w:hAnsi="Times New Roman" w:cs="Times New Roman"/>
            <w:color w:val="auto"/>
            <w:u w:val="none"/>
          </w:rPr>
          <w:t>ie325@ms19.hinet.net</w:t>
        </w:r>
      </w:hyperlink>
      <w:r w:rsidR="00C0300A" w:rsidRPr="000B4057">
        <w:rPr>
          <w:rFonts w:ascii="Times New Roman" w:eastAsia="標楷體" w:hAnsi="Times New Roman" w:cs="Times New Roman"/>
        </w:rPr>
        <w:t xml:space="preserve">     www.taoyuanproduct.org</w:t>
      </w:r>
    </w:p>
    <w:p w:rsidR="00C0300A" w:rsidRPr="000B4057" w:rsidRDefault="00C0300A" w:rsidP="00952769">
      <w:pPr>
        <w:spacing w:line="240" w:lineRule="exact"/>
        <w:ind w:firstLineChars="600" w:firstLine="1440"/>
        <w:rPr>
          <w:rFonts w:ascii="Times New Roman" w:eastAsia="標楷體" w:hAnsi="Times New Roman" w:cs="Times New Roman"/>
        </w:rPr>
      </w:pPr>
      <w:bookmarkStart w:id="0" w:name="_GoBack"/>
      <w:bookmarkEnd w:id="0"/>
    </w:p>
    <w:p w:rsidR="00C0300A" w:rsidRPr="0067161C" w:rsidRDefault="00C0300A" w:rsidP="00C0300A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者：各相關會員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C0300A" w:rsidRDefault="00C0300A" w:rsidP="00C0300A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C0300A" w:rsidRPr="0067161C" w:rsidRDefault="00C0300A" w:rsidP="00C0300A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6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8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C0300A" w:rsidRPr="0067161C" w:rsidRDefault="00C0300A" w:rsidP="00C0300A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67161C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67161C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2</w:t>
      </w:r>
      <w:r w:rsidR="00952769">
        <w:rPr>
          <w:rFonts w:ascii="Times New Roman" w:eastAsia="標楷體" w:hAnsi="Times New Roman" w:cs="Times New Roman"/>
          <w:color w:val="000000"/>
          <w:szCs w:val="24"/>
        </w:rPr>
        <w:t>27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C0300A" w:rsidRDefault="00C0300A" w:rsidP="00C0300A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C0300A" w:rsidRPr="00CD7986" w:rsidRDefault="00C0300A" w:rsidP="00C0300A">
      <w:pPr>
        <w:spacing w:line="200" w:lineRule="exact"/>
        <w:ind w:left="4000" w:rightChars="-100" w:right="-24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C0300A" w:rsidRPr="004410BE" w:rsidRDefault="00C0300A" w:rsidP="00C0300A">
      <w:pPr>
        <w:adjustRightInd w:val="0"/>
        <w:snapToGrid w:val="0"/>
        <w:spacing w:line="340" w:lineRule="exact"/>
        <w:ind w:left="1276" w:hanging="1276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4410BE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4410BE">
        <w:rPr>
          <w:rFonts w:ascii="Times New Roman" w:eastAsia="標楷體" w:hAnsi="Times New Roman" w:cs="Times New Roman"/>
          <w:sz w:val="32"/>
          <w:szCs w:val="32"/>
        </w:rPr>
        <w:t>：</w:t>
      </w:r>
      <w:r>
        <w:rPr>
          <w:rFonts w:ascii="Times New Roman" w:eastAsia="標楷體" w:hAnsi="Times New Roman" w:cs="Times New Roman" w:hint="eastAsia"/>
          <w:sz w:val="32"/>
          <w:szCs w:val="32"/>
        </w:rPr>
        <w:t>有關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食品業者投保產品責任保險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修正草案，</w:t>
      </w:r>
      <w:r w:rsidRPr="004410BE">
        <w:rPr>
          <w:rFonts w:ascii="Times New Roman" w:eastAsia="標楷體" w:hAnsi="Times New Roman" w:cs="Times New Roman"/>
          <w:sz w:val="32"/>
          <w:szCs w:val="32"/>
        </w:rPr>
        <w:t>業經衛生</w:t>
      </w:r>
      <w:proofErr w:type="gramStart"/>
      <w:r w:rsidRPr="004410BE">
        <w:rPr>
          <w:rFonts w:ascii="Times New Roman" w:eastAsia="標楷體" w:hAnsi="Times New Roman" w:cs="Times New Roman"/>
          <w:sz w:val="32"/>
          <w:szCs w:val="32"/>
        </w:rPr>
        <w:t>福利部於中華民國</w:t>
      </w:r>
      <w:proofErr w:type="gramEnd"/>
      <w:r w:rsidRPr="004410BE">
        <w:rPr>
          <w:rFonts w:ascii="Times New Roman" w:eastAsia="標楷體" w:hAnsi="Times New Roman" w:cs="Times New Roman"/>
          <w:sz w:val="32"/>
          <w:szCs w:val="32"/>
        </w:rPr>
        <w:t>110</w:t>
      </w:r>
      <w:r w:rsidRPr="004410BE">
        <w:rPr>
          <w:rFonts w:ascii="Times New Roman" w:eastAsia="標楷體" w:hAnsi="Times New Roman" w:cs="Times New Roman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6</w:t>
      </w:r>
      <w:r w:rsidRPr="004410BE">
        <w:rPr>
          <w:rFonts w:ascii="Times New Roman" w:eastAsia="標楷體" w:hAnsi="Times New Roman" w:cs="Times New Roman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4410BE">
        <w:rPr>
          <w:rFonts w:ascii="Times New Roman" w:eastAsia="標楷體" w:hAnsi="Times New Roman" w:cs="Times New Roman"/>
          <w:sz w:val="32"/>
          <w:szCs w:val="32"/>
        </w:rPr>
        <w:t>日</w:t>
      </w:r>
      <w:proofErr w:type="gramStart"/>
      <w:r w:rsidRPr="004410BE">
        <w:rPr>
          <w:rFonts w:ascii="Times New Roman" w:eastAsia="標楷體" w:hAnsi="Times New Roman" w:cs="Times New Roman"/>
          <w:sz w:val="32"/>
          <w:szCs w:val="32"/>
        </w:rPr>
        <w:t>衛授食字</w:t>
      </w:r>
      <w:proofErr w:type="gramEnd"/>
      <w:r w:rsidRPr="004410BE">
        <w:rPr>
          <w:rFonts w:ascii="Times New Roman" w:eastAsia="標楷體" w:hAnsi="Times New Roman" w:cs="Times New Roman"/>
          <w:sz w:val="32"/>
          <w:szCs w:val="32"/>
        </w:rPr>
        <w:t>第</w:t>
      </w:r>
      <w:r w:rsidRPr="004410BE">
        <w:rPr>
          <w:rFonts w:ascii="Times New Roman" w:eastAsia="標楷體" w:hAnsi="Times New Roman" w:cs="Times New Roman"/>
          <w:sz w:val="32"/>
          <w:szCs w:val="32"/>
        </w:rPr>
        <w:t>1101</w:t>
      </w:r>
      <w:r>
        <w:rPr>
          <w:rFonts w:ascii="Times New Roman" w:eastAsia="標楷體" w:hAnsi="Times New Roman" w:cs="Times New Roman" w:hint="eastAsia"/>
          <w:sz w:val="32"/>
          <w:szCs w:val="32"/>
        </w:rPr>
        <w:t>301025</w:t>
      </w:r>
      <w:r w:rsidRPr="004410BE">
        <w:rPr>
          <w:rFonts w:ascii="Times New Roman" w:eastAsia="標楷體" w:hAnsi="Times New Roman" w:cs="Times New Roman"/>
          <w:sz w:val="32"/>
          <w:szCs w:val="32"/>
        </w:rPr>
        <w:t>號公告</w:t>
      </w:r>
      <w:r>
        <w:rPr>
          <w:rFonts w:ascii="Times New Roman" w:eastAsia="標楷體" w:hAnsi="Times New Roman" w:cs="Times New Roman" w:hint="eastAsia"/>
          <w:sz w:val="32"/>
          <w:szCs w:val="32"/>
        </w:rPr>
        <w:t>預告</w:t>
      </w:r>
      <w:r w:rsidRPr="004410BE">
        <w:rPr>
          <w:rFonts w:ascii="Times New Roman" w:eastAsia="標楷體" w:hAnsi="Times New Roman" w:cs="Times New Roman"/>
          <w:sz w:val="32"/>
          <w:szCs w:val="32"/>
        </w:rPr>
        <w:t>，</w:t>
      </w:r>
      <w:r w:rsidRPr="004410B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C0300A" w:rsidRPr="004410BE" w:rsidRDefault="00C0300A" w:rsidP="00C0300A">
      <w:pPr>
        <w:spacing w:line="34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C0300A" w:rsidRPr="004410BE" w:rsidRDefault="00C0300A" w:rsidP="00C0300A">
      <w:pPr>
        <w:spacing w:line="340" w:lineRule="exact"/>
        <w:ind w:left="1456" w:hangingChars="455" w:hanging="145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桃園市政府衛生局</w:t>
      </w:r>
      <w:proofErr w:type="gramStart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3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桃衛食管</w:t>
      </w:r>
      <w:proofErr w:type="gramEnd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0047666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C0300A" w:rsidRPr="004410BE" w:rsidRDefault="00C0300A" w:rsidP="00C0300A">
      <w:pPr>
        <w:autoSpaceDE w:val="0"/>
        <w:autoSpaceDN w:val="0"/>
        <w:adjustRightInd w:val="0"/>
        <w:spacing w:line="340" w:lineRule="exact"/>
        <w:ind w:left="1414" w:hangingChars="442" w:hanging="141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proofErr w:type="gramStart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旨揭公告</w:t>
      </w:r>
      <w:proofErr w:type="gramEnd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請至行政院公報資訊網、衛生福利部網站「衛生福利法規檢索系統」下「法規草案」網頁、衛生福利部食品藥物管理署網站</w:t>
      </w:r>
      <w:bookmarkStart w:id="1" w:name="_Hlk60823996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「公告資訊」</w:t>
      </w:r>
      <w:bookmarkEnd w:id="1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下「</w:t>
      </w:r>
      <w:proofErr w:type="gramStart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本署公告</w:t>
      </w:r>
      <w:proofErr w:type="gramEnd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」網頁及國家發展委員會</w:t>
      </w:r>
      <w:bookmarkStart w:id="2" w:name="_Hlk67919522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「公共政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策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網路參與平台</w:t>
      </w:r>
      <w:proofErr w:type="gramStart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─</w:t>
      </w:r>
      <w:proofErr w:type="gramEnd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眾開講」</w:t>
      </w:r>
      <w:bookmarkEnd w:id="2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網頁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(</w:t>
      </w:r>
      <w:hyperlink r:id="rId6" w:history="1">
        <w:r w:rsidRPr="004410BE">
          <w:rPr>
            <w:rFonts w:ascii="Times New Roman" w:eastAsia="標楷體" w:hAnsi="Times New Roman" w:cs="Times New Roman"/>
            <w:sz w:val="32"/>
            <w:szCs w:val="32"/>
          </w:rPr>
          <w:t>https://join.gov.tw/</w:t>
        </w:r>
        <w:r w:rsidRPr="004410BE">
          <w:rPr>
            <w:rFonts w:ascii="Times New Roman" w:eastAsia="標楷體" w:hAnsi="Times New Roman" w:cs="Times New Roman"/>
            <w:sz w:val="32"/>
            <w:szCs w:val="32"/>
            <w:lang w:val="zh-TW"/>
          </w:rPr>
          <w:t>policies/</w:t>
        </w:r>
      </w:hyperlink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自行</w:t>
      </w:r>
      <w:r w:rsidRPr="004410BE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下載。</w:t>
      </w:r>
    </w:p>
    <w:p w:rsidR="00C0300A" w:rsidRPr="00B017C6" w:rsidRDefault="00C0300A" w:rsidP="00C0300A">
      <w:pPr>
        <w:autoSpaceDE w:val="0"/>
        <w:autoSpaceDN w:val="0"/>
        <w:adjustRightInd w:val="0"/>
        <w:spacing w:line="340" w:lineRule="exact"/>
        <w:ind w:left="1414" w:hangingChars="442" w:hanging="141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    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三、對於公告內容有任何意見者，請於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本草案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刊登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前揭網站之次日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60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日內陳述意見或洽詢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:</w:t>
      </w:r>
    </w:p>
    <w:p w:rsidR="00C0300A" w:rsidRPr="00B017C6" w:rsidRDefault="00C0300A" w:rsidP="00C0300A">
      <w:pPr>
        <w:autoSpaceDE w:val="0"/>
        <w:autoSpaceDN w:val="0"/>
        <w:spacing w:line="340" w:lineRule="exact"/>
        <w:ind w:leftChars="531" w:left="127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(</w:t>
      </w:r>
      <w:proofErr w:type="gramStart"/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一</w:t>
      </w:r>
      <w:proofErr w:type="gramEnd"/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承辦單位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: 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衛生福利部食品藥物管理署</w:t>
      </w:r>
    </w:p>
    <w:p w:rsidR="00C0300A" w:rsidRPr="00B017C6" w:rsidRDefault="00C0300A" w:rsidP="00C0300A">
      <w:pPr>
        <w:autoSpaceDE w:val="0"/>
        <w:autoSpaceDN w:val="0"/>
        <w:spacing w:line="340" w:lineRule="exact"/>
        <w:ind w:leftChars="531" w:left="127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(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二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地址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: 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台北市南港區昆陽街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161-2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號</w:t>
      </w:r>
    </w:p>
    <w:p w:rsidR="00C0300A" w:rsidRDefault="00C0300A" w:rsidP="00C0300A">
      <w:pPr>
        <w:autoSpaceDE w:val="0"/>
        <w:autoSpaceDN w:val="0"/>
        <w:spacing w:line="340" w:lineRule="exact"/>
        <w:ind w:leftChars="531" w:left="127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bookmarkStart w:id="3" w:name="_Hlk46317169"/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(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三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電話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: 02-2787-</w:t>
      </w:r>
      <w:bookmarkEnd w:id="3"/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7354</w:t>
      </w:r>
    </w:p>
    <w:p w:rsidR="00C0300A" w:rsidRPr="00B017C6" w:rsidRDefault="00C0300A" w:rsidP="00C0300A">
      <w:pPr>
        <w:autoSpaceDE w:val="0"/>
        <w:autoSpaceDN w:val="0"/>
        <w:spacing w:line="340" w:lineRule="exact"/>
        <w:ind w:leftChars="531" w:left="127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(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四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傳真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: 02-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2653-1062</w:t>
      </w:r>
    </w:p>
    <w:p w:rsidR="00C0300A" w:rsidRPr="00C0300A" w:rsidRDefault="00C0300A" w:rsidP="00C0300A">
      <w:pPr>
        <w:spacing w:line="340" w:lineRule="exact"/>
        <w:ind w:leftChars="531" w:left="127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(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五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電子信</w:t>
      </w:r>
      <w:r w:rsidRPr="00C0300A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箱</w:t>
      </w:r>
      <w:r w:rsidRPr="00C0300A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: </w:t>
      </w:r>
      <w:hyperlink r:id="rId7" w:history="1">
        <w:r w:rsidRPr="00C0300A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</w:rPr>
          <w:t>txchang</w:t>
        </w:r>
        <w:r w:rsidRPr="00C0300A">
          <w:rPr>
            <w:rStyle w:val="a3"/>
            <w:rFonts w:ascii="Times New Roman" w:eastAsia="標楷體" w:hAnsi="Times New Roman" w:cs="Times New Roman"/>
            <w:color w:val="auto"/>
            <w:kern w:val="0"/>
            <w:sz w:val="32"/>
            <w:szCs w:val="32"/>
            <w:u w:val="none"/>
            <w:lang w:val="zh-TW"/>
          </w:rPr>
          <w:t>@fda.gov.tw</w:t>
        </w:r>
      </w:hyperlink>
    </w:p>
    <w:p w:rsidR="00C0300A" w:rsidRDefault="00C0300A" w:rsidP="00C0300A">
      <w:pPr>
        <w:spacing w:line="340" w:lineRule="exact"/>
        <w:ind w:leftChars="531" w:left="127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</w:p>
    <w:p w:rsidR="00802AA9" w:rsidRDefault="00802AA9"/>
    <w:p w:rsidR="00422800" w:rsidRDefault="00422800"/>
    <w:p w:rsidR="00941F0A" w:rsidRDefault="00941F0A">
      <w:pPr>
        <w:rPr>
          <w:rFonts w:hint="eastAsia"/>
        </w:rPr>
      </w:pPr>
    </w:p>
    <w:p w:rsidR="00941F0A" w:rsidRDefault="00941F0A" w:rsidP="00941F0A">
      <w:pPr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941F0A" w:rsidSect="00FE3074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00A"/>
    <w:rsid w:val="003A5A12"/>
    <w:rsid w:val="00422800"/>
    <w:rsid w:val="00607F6E"/>
    <w:rsid w:val="00715F62"/>
    <w:rsid w:val="00802AA9"/>
    <w:rsid w:val="00941F0A"/>
    <w:rsid w:val="00952769"/>
    <w:rsid w:val="00A63559"/>
    <w:rsid w:val="00AB5F7F"/>
    <w:rsid w:val="00B40D76"/>
    <w:rsid w:val="00B6147C"/>
    <w:rsid w:val="00C0300A"/>
    <w:rsid w:val="00C75134"/>
    <w:rsid w:val="00E113A7"/>
    <w:rsid w:val="00EC5F7D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3EC18"/>
  <w15:chartTrackingRefBased/>
  <w15:docId w15:val="{4E198D30-1DE9-49B5-BA1B-ADCAF159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0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00A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C030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xchang@fda.gov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in.gov.tw/policies/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4</cp:revision>
  <cp:lastPrinted>2021-06-10T00:48:00Z</cp:lastPrinted>
  <dcterms:created xsi:type="dcterms:W3CDTF">2021-06-08T03:37:00Z</dcterms:created>
  <dcterms:modified xsi:type="dcterms:W3CDTF">2021-06-10T00:48:00Z</dcterms:modified>
</cp:coreProperties>
</file>