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BD" w:rsidRDefault="00B75DBD" w:rsidP="00B75DB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FB0DD1" wp14:editId="3B4DFB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75DBD" w:rsidRDefault="00B75DBD" w:rsidP="00B75DB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75DBD" w:rsidRDefault="00B75DBD" w:rsidP="00B75DB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75DBD" w:rsidRDefault="00B75DBD" w:rsidP="00B75DB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75DBD" w:rsidRDefault="00B13FF7" w:rsidP="00B75DB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75DB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75DBD">
        <w:rPr>
          <w:rFonts w:ascii="標楷體" w:eastAsia="標楷體" w:hAnsi="標楷體" w:cs="Times New Roman" w:hint="eastAsia"/>
        </w:rPr>
        <w:t xml:space="preserve">     www.taoyuanproduct.org</w:t>
      </w:r>
    </w:p>
    <w:p w:rsidR="00B75DBD" w:rsidRDefault="00B75DBD" w:rsidP="00B75DB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75DBD" w:rsidRDefault="00B75DBD" w:rsidP="00B75DB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B75DBD" w:rsidRDefault="00B75DBD" w:rsidP="00B75DB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75DBD" w:rsidRDefault="00B75DBD" w:rsidP="00B75D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57</w:t>
      </w:r>
      <w:r w:rsidR="00E20F7E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75DBD" w:rsidRDefault="00B75DBD" w:rsidP="00B75D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B75DBD" w:rsidRDefault="00B75DBD" w:rsidP="00B75DB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75DBD" w:rsidRDefault="00B75DBD" w:rsidP="00B75DBD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檢送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「食品及相關產品申請查驗常見補件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態樣及補充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文件</w:t>
      </w:r>
    </w:p>
    <w:p w:rsidR="00B75DBD" w:rsidRDefault="00B75DBD" w:rsidP="0027262E">
      <w:pPr>
        <w:adjustRightInd w:val="0"/>
        <w:snapToGrid w:val="0"/>
        <w:spacing w:line="240" w:lineRule="atLeast"/>
        <w:ind w:leftChars="-1" w:left="-1" w:rightChars="37" w:right="89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種類一覽表」</w:t>
      </w:r>
      <w:r w:rsidR="0027262E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27262E">
        <w:rPr>
          <w:rFonts w:ascii="標楷體" w:eastAsia="標楷體" w:hAnsi="標楷體" w:cs="Arial Unicode MS"/>
          <w:sz w:val="28"/>
          <w:szCs w:val="28"/>
        </w:rPr>
        <w:t>請查照。</w:t>
      </w:r>
    </w:p>
    <w:p w:rsidR="00B75DBD" w:rsidRDefault="00B75DBD" w:rsidP="00B75DBD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B249E" w:rsidRDefault="00B75DBD" w:rsidP="00B75DB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</w:t>
      </w:r>
      <w:r w:rsidR="002B249E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109年9月</w:t>
      </w:r>
      <w:r w:rsidR="002B249E">
        <w:rPr>
          <w:rFonts w:ascii="標楷體" w:eastAsia="標楷體" w:hAnsi="標楷體" w:cs="Arial Unicode MS" w:hint="eastAsia"/>
          <w:sz w:val="28"/>
          <w:szCs w:val="28"/>
          <w:lang w:val="zh-TW"/>
        </w:rPr>
        <w:t>21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2B249E">
        <w:rPr>
          <w:rFonts w:ascii="標楷體" w:eastAsia="標楷體" w:hAnsi="標楷體" w:cs="Arial Unicode MS" w:hint="eastAsia"/>
          <w:sz w:val="28"/>
          <w:szCs w:val="28"/>
          <w:lang w:val="zh-TW"/>
        </w:rPr>
        <w:t>FDA北字</w:t>
      </w:r>
    </w:p>
    <w:p w:rsidR="00B75DBD" w:rsidRDefault="002B249E" w:rsidP="00B75DB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第</w:t>
      </w:r>
      <w:r w:rsidR="00B75DBD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2004810</w:t>
      </w:r>
      <w:r w:rsidR="00B75DBD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B75DBD" w:rsidRPr="00460D44" w:rsidRDefault="00B75DBD" w:rsidP="00F11205">
      <w:pPr>
        <w:suppressAutoHyphens/>
        <w:wordWrap w:val="0"/>
        <w:spacing w:line="0" w:lineRule="atLeast"/>
        <w:ind w:left="1120" w:hangingChars="400" w:hanging="1120"/>
        <w:rPr>
          <w:spacing w:val="-20"/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DD3DFD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F11205">
        <w:rPr>
          <w:rFonts w:ascii="標楷體" w:eastAsia="標楷體" w:hAnsi="標楷體" w:cs="Arial Unicode MS" w:hint="eastAsia"/>
          <w:sz w:val="28"/>
          <w:szCs w:val="28"/>
          <w:lang w:val="zh-TW"/>
        </w:rPr>
        <w:t>食品安全衛生管理法第32條及食品及相關產品輸入查驗辦法第4條第2項規定，衛生福利部食品藥物管理署港</w:t>
      </w:r>
      <w:r w:rsidR="00C73C2C">
        <w:rPr>
          <w:rFonts w:ascii="標楷體" w:eastAsia="標楷體" w:hAnsi="標楷體" w:cs="Arial Unicode MS" w:hint="eastAsia"/>
          <w:sz w:val="28"/>
          <w:szCs w:val="28"/>
          <w:lang w:val="zh-TW"/>
        </w:rPr>
        <w:t>埠</w:t>
      </w:r>
      <w:r w:rsidR="00F11205">
        <w:rPr>
          <w:rFonts w:ascii="標楷體" w:eastAsia="標楷體" w:hAnsi="標楷體" w:cs="Arial Unicode MS" w:hint="eastAsia"/>
          <w:sz w:val="28"/>
          <w:szCs w:val="28"/>
          <w:lang w:val="zh-TW"/>
        </w:rPr>
        <w:t>辦事處辦理食品及相關產品輸入查驗作業時，</w:t>
      </w:r>
      <w:r w:rsidR="003B5163">
        <w:rPr>
          <w:rFonts w:ascii="標楷體" w:eastAsia="標楷體" w:hAnsi="標楷體" w:cs="Arial Unicode MS" w:hint="eastAsia"/>
          <w:sz w:val="28"/>
          <w:szCs w:val="28"/>
          <w:lang w:val="zh-TW"/>
        </w:rPr>
        <w:t>得</w:t>
      </w:r>
      <w:r w:rsidR="00F11205">
        <w:rPr>
          <w:rFonts w:ascii="標楷體" w:eastAsia="標楷體" w:hAnsi="標楷體" w:cs="Arial Unicode MS" w:hint="eastAsia"/>
          <w:sz w:val="28"/>
          <w:szCs w:val="28"/>
          <w:lang w:val="zh-TW"/>
        </w:rPr>
        <w:t>要求報驗義</w:t>
      </w:r>
      <w:r w:rsidR="00F11205" w:rsidRPr="00460D4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務人提供必要文件、資料，報驗義務人不</w:t>
      </w:r>
      <w:r w:rsidR="003B5163" w:rsidRPr="00460D4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得</w:t>
      </w:r>
      <w:r w:rsidR="00F11205" w:rsidRPr="00460D4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規避、妨礙或拒絕。</w:t>
      </w:r>
    </w:p>
    <w:p w:rsidR="00305E45" w:rsidRDefault="00B75DBD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582EB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應</w:t>
      </w:r>
      <w:r w:rsidR="00B0796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依食品安全衛生管理法第7條規定，落實自主管理，確認輸入食品及相關產品之原料</w:t>
      </w:r>
      <w:r w:rsidR="009B4A7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、製成、成分及添加物、有效日期及標示等符合相關規定，並預先備妥或隨案檢附相關文件資料，以利產品查驗通關時效。</w:t>
      </w:r>
    </w:p>
    <w:p w:rsidR="00B13FF7" w:rsidRDefault="00B13FF7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13FF7" w:rsidRDefault="00B13FF7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13FF7" w:rsidRDefault="00B13FF7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13FF7" w:rsidRDefault="00B13FF7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13FF7" w:rsidRDefault="00B13FF7" w:rsidP="009B4A7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13FF7" w:rsidRDefault="00B13FF7" w:rsidP="00B13FF7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13FF7" w:rsidRPr="00B75DBD" w:rsidRDefault="00B13FF7" w:rsidP="009B4A77">
      <w:pPr>
        <w:suppressAutoHyphens/>
        <w:spacing w:line="0" w:lineRule="atLeast"/>
        <w:ind w:left="960" w:hangingChars="400" w:hanging="960"/>
        <w:rPr>
          <w:rFonts w:hint="eastAsia"/>
        </w:rPr>
      </w:pPr>
      <w:bookmarkStart w:id="0" w:name="_GoBack"/>
      <w:bookmarkEnd w:id="0"/>
    </w:p>
    <w:sectPr w:rsidR="00B13FF7" w:rsidRPr="00B75DB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BD"/>
    <w:rsid w:val="0027262E"/>
    <w:rsid w:val="002B249E"/>
    <w:rsid w:val="00305E45"/>
    <w:rsid w:val="003B5163"/>
    <w:rsid w:val="00460D44"/>
    <w:rsid w:val="00582EB0"/>
    <w:rsid w:val="009B4A77"/>
    <w:rsid w:val="00AD27FF"/>
    <w:rsid w:val="00B07961"/>
    <w:rsid w:val="00B13FF7"/>
    <w:rsid w:val="00B75DBD"/>
    <w:rsid w:val="00BD58F5"/>
    <w:rsid w:val="00C73C2C"/>
    <w:rsid w:val="00C75134"/>
    <w:rsid w:val="00DD3DFD"/>
    <w:rsid w:val="00E20F7E"/>
    <w:rsid w:val="00F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4A0F"/>
  <w15:docId w15:val="{BD6A1C4C-B1C5-4916-A564-CD5E592B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D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3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13FF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dcterms:created xsi:type="dcterms:W3CDTF">2020-09-24T01:14:00Z</dcterms:created>
  <dcterms:modified xsi:type="dcterms:W3CDTF">2020-09-25T02:00:00Z</dcterms:modified>
</cp:coreProperties>
</file>