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E9" w:rsidRDefault="00342FE9" w:rsidP="00342FE9">
      <w:pPr>
        <w:ind w:firstLineChars="50" w:firstLine="1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5766B" wp14:editId="2E3CCA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42FE9" w:rsidRDefault="00342FE9" w:rsidP="00342FE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42FE9" w:rsidRPr="00D533DE" w:rsidRDefault="00342FE9" w:rsidP="00342FE9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342FE9" w:rsidRDefault="00342FE9" w:rsidP="00342FE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42FE9" w:rsidRDefault="00BC2E13" w:rsidP="00342F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342FE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42FE9">
        <w:rPr>
          <w:rFonts w:ascii="標楷體" w:eastAsia="標楷體" w:hAnsi="標楷體" w:cs="Times New Roman" w:hint="eastAsia"/>
        </w:rPr>
        <w:t xml:space="preserve">     www.taoyuanproduct.org</w:t>
      </w:r>
    </w:p>
    <w:p w:rsidR="00342FE9" w:rsidRDefault="00342FE9" w:rsidP="00342FE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42FE9" w:rsidRDefault="00342FE9" w:rsidP="00342FE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相關會員 </w:t>
      </w:r>
    </w:p>
    <w:p w:rsidR="00342FE9" w:rsidRDefault="00342FE9" w:rsidP="00342FE9">
      <w:pPr>
        <w:spacing w:line="160" w:lineRule="exact"/>
        <w:rPr>
          <w:rFonts w:ascii="標楷體" w:eastAsia="標楷體" w:hAnsi="標楷體" w:cs="Times New Roman"/>
          <w:color w:val="000000"/>
          <w:szCs w:val="24"/>
        </w:rPr>
      </w:pPr>
    </w:p>
    <w:p w:rsidR="00342FE9" w:rsidRPr="000948DE" w:rsidRDefault="00342FE9" w:rsidP="00342FE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42FE9" w:rsidRPr="000948DE" w:rsidRDefault="00342FE9" w:rsidP="00342FE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0948D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0948D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243CB1">
        <w:rPr>
          <w:rFonts w:ascii="Times New Roman" w:eastAsia="標楷體" w:hAnsi="Times New Roman" w:cs="Times New Roman"/>
          <w:color w:val="000000"/>
          <w:szCs w:val="24"/>
        </w:rPr>
        <w:t>42</w:t>
      </w:r>
      <w:r w:rsidR="001342ED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42FE9" w:rsidRPr="000948DE" w:rsidRDefault="00342FE9" w:rsidP="00342FE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342FE9" w:rsidRDefault="00342FE9" w:rsidP="00342FE9">
      <w:pPr>
        <w:spacing w:line="2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42FE9" w:rsidRPr="00BD6597" w:rsidRDefault="00342FE9" w:rsidP="00BD6597">
      <w:pPr>
        <w:autoSpaceDE w:val="0"/>
        <w:autoSpaceDN w:val="0"/>
        <w:adjustRightInd w:val="0"/>
        <w:spacing w:line="280" w:lineRule="exact"/>
        <w:ind w:left="1117" w:hangingChars="399" w:hanging="111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BD659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BD6597">
        <w:rPr>
          <w:rFonts w:ascii="Times New Roman" w:eastAsia="標楷體" w:hAnsi="Times New Roman" w:cs="Times New Roman"/>
          <w:sz w:val="28"/>
          <w:szCs w:val="28"/>
        </w:rPr>
        <w:t>：</w:t>
      </w:r>
      <w:r w:rsidRPr="00BD6597">
        <w:rPr>
          <w:rFonts w:ascii="Times New Roman" w:eastAsia="標楷體" w:hAnsi="Times New Roman" w:cs="Times New Roman" w:hint="eastAsia"/>
          <w:sz w:val="28"/>
          <w:szCs w:val="28"/>
        </w:rPr>
        <w:t>辦理說明</w:t>
      </w:r>
      <w:proofErr w:type="gramStart"/>
      <w:r w:rsidRPr="00BD6597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243CB1" w:rsidRPr="00BD6597">
        <w:rPr>
          <w:rFonts w:ascii="Times New Roman" w:eastAsia="標楷體" w:hAnsi="Times New Roman" w:cs="Times New Roman" w:hint="eastAsia"/>
          <w:sz w:val="28"/>
          <w:szCs w:val="28"/>
        </w:rPr>
        <w:t>所列防爆</w:t>
      </w:r>
      <w:proofErr w:type="gramEnd"/>
      <w:r w:rsidR="00243CB1" w:rsidRPr="00BD6597">
        <w:rPr>
          <w:rFonts w:ascii="Times New Roman" w:eastAsia="標楷體" w:hAnsi="Times New Roman" w:cs="Times New Roman" w:hint="eastAsia"/>
          <w:sz w:val="28"/>
          <w:szCs w:val="28"/>
        </w:rPr>
        <w:t>電氣設備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型式檢定業務之型式檢定機構，期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間自中華民國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</w:t>
      </w:r>
      <w:r w:rsidR="00243CB1"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2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="00243CB1"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日至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113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</w:t>
      </w:r>
      <w:r w:rsidR="00243CB1"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="00243CB1"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30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日止，請查照。</w:t>
      </w:r>
    </w:p>
    <w:p w:rsidR="00342FE9" w:rsidRPr="00BD6597" w:rsidRDefault="00342FE9" w:rsidP="00BD6597">
      <w:pPr>
        <w:spacing w:line="280" w:lineRule="exac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342FE9" w:rsidRPr="00BD6597" w:rsidRDefault="00342FE9" w:rsidP="00BD6597">
      <w:pPr>
        <w:spacing w:line="280" w:lineRule="exact"/>
        <w:ind w:left="1238" w:rightChars="38" w:right="91" w:hangingChars="442" w:hanging="1238"/>
        <w:jc w:val="both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 xml:space="preserve"> 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一、依據勞動部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="00EB5F75"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11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30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</w:t>
      </w:r>
      <w:proofErr w:type="gramStart"/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勞職授字</w:t>
      </w:r>
      <w:proofErr w:type="gramEnd"/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第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110020</w:t>
      </w:r>
      <w:r w:rsidR="00EB5F75" w:rsidRPr="00BD6597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60311</w:t>
      </w:r>
      <w:r w:rsidRPr="00BD6597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號函辦理。</w:t>
      </w:r>
    </w:p>
    <w:p w:rsidR="00342FE9" w:rsidRPr="00BD6597" w:rsidRDefault="00342FE9" w:rsidP="00BD6597">
      <w:pPr>
        <w:spacing w:line="280" w:lineRule="exact"/>
        <w:ind w:left="1238" w:rightChars="38" w:right="91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BC2E13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財團法人產業安全技術中心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審查結果符合「機械設備器具型式檢定作業要點」之規定，認可為機械設備器具之型式檢定機構，執行「</w:t>
      </w:r>
      <w:r w:rsidR="00064D8E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防爆電器設備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r w:rsidR="00064D8E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之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064D8E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可燃性粉塵環境用電機設備</w:t>
      </w:r>
      <w:r w:rsidR="00064D8E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-</w:t>
      </w:r>
      <w:r w:rsidR="00064D8E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外殼保護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」、</w:t>
      </w:r>
      <w:bookmarkStart w:id="1" w:name="_Hlk78206560"/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694CC3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爆炸性氣體環境用電機設備</w:t>
      </w:r>
      <w:r w:rsidR="00694CC3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-</w:t>
      </w:r>
      <w:r w:rsidR="00694CC3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保護型式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bookmarkEnd w:id="1"/>
      <w:r w:rsidR="00694CC3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、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231C94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爆炸性氣體環境用電機設備</w:t>
      </w:r>
      <w:r w:rsidR="00231C94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-</w:t>
      </w:r>
      <w:proofErr w:type="gramStart"/>
      <w:r w:rsidR="00231C94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填粉防</w:t>
      </w:r>
      <w:proofErr w:type="gramEnd"/>
      <w:r w:rsidR="00231C94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爆構</w:t>
      </w:r>
      <w:r w:rsidR="00062C8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造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r w:rsidR="00231C94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、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「爆炸性環境用電機設備-一般要求」、「</w:t>
      </w:r>
      <w:r w:rsidR="003331C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爆炸性環境用</w:t>
      </w:r>
      <w:r w:rsidR="00857338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電機設備-木質安全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」</w:t>
      </w:r>
      <w:r w:rsidR="00857338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「</w:t>
      </w:r>
      <w:r w:rsidR="00F93BF6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爆炸性環境用電機設備-</w:t>
      </w:r>
      <w:proofErr w:type="gramStart"/>
      <w:r w:rsidR="00F93BF6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正壓外殼</w:t>
      </w:r>
      <w:proofErr w:type="gramEnd"/>
      <w:r w:rsidR="00F93BF6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構造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」</w:t>
      </w:r>
      <w:r w:rsidR="00F93BF6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「</w:t>
      </w:r>
      <w:r w:rsidR="00F93BF6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爆炸性環境用電機設備-油浸構造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」</w:t>
      </w:r>
      <w:r w:rsidR="00F93BF6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「</w:t>
      </w:r>
      <w:r w:rsidR="005235BF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爆炸性環境用電機設備-</w:t>
      </w:r>
      <w:proofErr w:type="gramStart"/>
      <w:r w:rsidR="005235BF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耐壓防爆</w:t>
      </w:r>
      <w:proofErr w:type="gramEnd"/>
      <w:r w:rsidR="005235BF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外殼構造</w:t>
      </w:r>
      <w:r w:rsidR="00231C94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」</w:t>
      </w:r>
      <w:r w:rsidR="005235BF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="00B62A4E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「爆炸性環境用電機設備-增加安全構造」及「爆炸性環境用電機設備-</w:t>
      </w:r>
      <w:proofErr w:type="gramStart"/>
      <w:r w:rsidR="00B62A4E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模</w:t>
      </w:r>
      <w:r w:rsidR="00062C81">
        <w:rPr>
          <w:rFonts w:ascii="標楷體" w:eastAsia="標楷體" w:hAnsi="標楷體" w:cs="Times New Roman" w:hint="eastAsia"/>
          <w:sz w:val="28"/>
          <w:szCs w:val="28"/>
          <w:lang w:val="zh-TW"/>
        </w:rPr>
        <w:t>鑄</w:t>
      </w:r>
      <w:r w:rsidR="00B62A4E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防</w:t>
      </w:r>
      <w:proofErr w:type="gramEnd"/>
      <w:r w:rsidR="00B62A4E" w:rsidRPr="00BD6597">
        <w:rPr>
          <w:rFonts w:ascii="標楷體" w:eastAsia="標楷體" w:hAnsi="標楷體" w:cs="Times New Roman" w:hint="eastAsia"/>
          <w:sz w:val="28"/>
          <w:szCs w:val="28"/>
          <w:lang w:val="zh-TW"/>
        </w:rPr>
        <w:t>爆構造」等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機械設備器具型式檢定業務。</w:t>
      </w:r>
    </w:p>
    <w:p w:rsidR="00342FE9" w:rsidRPr="00BD6597" w:rsidRDefault="00342FE9" w:rsidP="00BD6597">
      <w:pPr>
        <w:spacing w:line="280" w:lineRule="exact"/>
        <w:ind w:left="1238" w:rightChars="38" w:right="91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三、檢送勞動部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EA02A3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30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勞職授字</w:t>
      </w:r>
      <w:proofErr w:type="gramEnd"/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110020</w:t>
      </w:r>
      <w:r w:rsidR="00EA02A3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6031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號公告如</w:t>
      </w:r>
      <w:proofErr w:type="gramStart"/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附</w:t>
      </w:r>
      <w:proofErr w:type="gramEnd"/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於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認可有效</w:t>
      </w:r>
      <w:proofErr w:type="gramStart"/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期間，</w:t>
      </w:r>
      <w:proofErr w:type="gramEnd"/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應遵守「機械設備器具型式檢定作業要點」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及相關法令規定，辦理型式檢定業務，並維持國際標準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產品實驗室認證及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產品驗證機構認證之有效性。如經查核有不符合認可條件、違規情事或國際標準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產品實驗室認證、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產品驗證機構認證失效者，將依該要點規定命令暫停辦理型式檢定業務、撤銷或廢止全部或一部之認可。</w:t>
      </w:r>
    </w:p>
    <w:p w:rsidR="00342FE9" w:rsidRDefault="00EA02A3" w:rsidP="00BD6597">
      <w:pPr>
        <w:spacing w:line="280" w:lineRule="exact"/>
        <w:ind w:leftChars="1" w:left="1276" w:hangingChars="455" w:hanging="1274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</w:t>
      </w:r>
      <w:r w:rsidR="00342FE9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四、應於國際標準</w:t>
      </w:r>
      <w:r w:rsidR="00342FE9"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="00342FE9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產品實驗室認證及</w:t>
      </w:r>
      <w:r w:rsidR="00342FE9" w:rsidRPr="00BD6597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="00342FE9" w:rsidRPr="00BD659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產品驗證機構認證有效期間屆滿前，補正辦理該等機械設備器具之型式檢定業務應具備之有效認證文件，逾</w:t>
      </w:r>
      <w:r w:rsidR="00342FE9" w:rsidRPr="0061468C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期未補正者，</w:t>
      </w:r>
      <w:proofErr w:type="gramStart"/>
      <w:r w:rsidR="00342FE9" w:rsidRPr="0061468C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勞動部可自</w:t>
      </w:r>
      <w:proofErr w:type="gramEnd"/>
      <w:r w:rsidR="00342FE9" w:rsidRPr="0061468C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該認證有效期間之翌日失其效力</w:t>
      </w:r>
      <w:r w:rsidR="0061468C" w:rsidRPr="0061468C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。</w:t>
      </w:r>
    </w:p>
    <w:p w:rsidR="00FC0FFC" w:rsidRDefault="00FC0FFC" w:rsidP="00BD6597">
      <w:pPr>
        <w:spacing w:line="280" w:lineRule="exact"/>
        <w:ind w:leftChars="1" w:left="1094" w:hangingChars="455" w:hanging="1092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</w:p>
    <w:p w:rsidR="00FC0FFC" w:rsidRDefault="00FC0FFC" w:rsidP="00BD6597">
      <w:pPr>
        <w:spacing w:line="280" w:lineRule="exact"/>
        <w:ind w:leftChars="1" w:left="1094" w:hangingChars="455" w:hanging="1092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</w:p>
    <w:p w:rsidR="00BC2E13" w:rsidRDefault="00BC2E13" w:rsidP="00BD6597">
      <w:pPr>
        <w:spacing w:line="280" w:lineRule="exact"/>
        <w:ind w:leftChars="1" w:left="1094" w:hangingChars="455" w:hanging="1092"/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</w:pPr>
    </w:p>
    <w:p w:rsidR="00FC0FFC" w:rsidRPr="0061468C" w:rsidRDefault="00FC0FFC" w:rsidP="00BC2E13">
      <w:pPr>
        <w:spacing w:line="1100" w:lineRule="exact"/>
        <w:jc w:val="center"/>
        <w:rPr>
          <w:spacing w:val="-20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 w:rsidR="00BC2E1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BC2E13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BC2E13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BC2E1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C0FFC" w:rsidRPr="006146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E9"/>
    <w:rsid w:val="00062C81"/>
    <w:rsid w:val="00064D8E"/>
    <w:rsid w:val="001342ED"/>
    <w:rsid w:val="00231C94"/>
    <w:rsid w:val="00243CB1"/>
    <w:rsid w:val="003331C4"/>
    <w:rsid w:val="00342FE9"/>
    <w:rsid w:val="005235BF"/>
    <w:rsid w:val="0061468C"/>
    <w:rsid w:val="00694CC3"/>
    <w:rsid w:val="00857338"/>
    <w:rsid w:val="00B62A4E"/>
    <w:rsid w:val="00BC2E13"/>
    <w:rsid w:val="00BD6597"/>
    <w:rsid w:val="00EA02A3"/>
    <w:rsid w:val="00EB5F75"/>
    <w:rsid w:val="00F93BF6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BB8D"/>
  <w15:chartTrackingRefBased/>
  <w15:docId w15:val="{1B898389-9809-4DE8-BBFA-061E318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1AD7-FF55-45AA-B011-0EC28AAD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cp:lastPrinted>2021-12-13T02:58:00Z</cp:lastPrinted>
  <dcterms:created xsi:type="dcterms:W3CDTF">2021-12-10T05:46:00Z</dcterms:created>
  <dcterms:modified xsi:type="dcterms:W3CDTF">2021-12-13T02:59:00Z</dcterms:modified>
</cp:coreProperties>
</file>