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3E" w:rsidRDefault="0079183E" w:rsidP="007918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4690E2" wp14:editId="493104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9183E" w:rsidRDefault="0079183E" w:rsidP="0079183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9183E" w:rsidRDefault="0079183E" w:rsidP="0079183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9183E" w:rsidRDefault="0079183E" w:rsidP="0079183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9183E" w:rsidRDefault="00B2269D" w:rsidP="0079183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9183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9183E">
        <w:rPr>
          <w:rFonts w:ascii="標楷體" w:eastAsia="標楷體" w:hAnsi="標楷體" w:cs="Times New Roman" w:hint="eastAsia"/>
        </w:rPr>
        <w:t xml:space="preserve">     www.taoyuanproduct.org</w:t>
      </w:r>
    </w:p>
    <w:p w:rsidR="0079183E" w:rsidRDefault="0079183E" w:rsidP="0079183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9183E" w:rsidRDefault="0079183E" w:rsidP="0079183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79183E" w:rsidRDefault="0079183E" w:rsidP="0079183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9183E" w:rsidRDefault="0079183E" w:rsidP="0079183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</w:t>
      </w:r>
      <w:r>
        <w:rPr>
          <w:rFonts w:ascii="標楷體" w:eastAsia="標楷體" w:hAnsi="標楷體" w:cs="Times New Roman"/>
          <w:color w:val="000000"/>
          <w:szCs w:val="24"/>
        </w:rPr>
        <w:t>0621</w:t>
      </w:r>
      <w:r>
        <w:rPr>
          <w:rFonts w:ascii="標楷體" w:eastAsia="標楷體" w:hAnsi="標楷體" w:cs="Times New Roman" w:hint="eastAsia"/>
          <w:color w:val="000000"/>
          <w:szCs w:val="24"/>
        </w:rPr>
        <w:t xml:space="preserve"> 號</w:t>
      </w:r>
    </w:p>
    <w:p w:rsidR="0079183E" w:rsidRDefault="0079183E" w:rsidP="0079183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9183E" w:rsidRDefault="0079183E" w:rsidP="0079183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9183E" w:rsidRPr="00EF05FD" w:rsidRDefault="0079183E" w:rsidP="0079183E">
      <w:pPr>
        <w:autoSpaceDE w:val="0"/>
        <w:autoSpaceDN w:val="0"/>
        <w:adjustRightInd w:val="0"/>
        <w:spacing w:line="500" w:lineRule="exact"/>
        <w:ind w:left="1760" w:hangingChars="550" w:hanging="17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「重處理</w:t>
      </w:r>
      <w:r w:rsidR="00836B79">
        <w:rPr>
          <w:rFonts w:ascii="標楷體" w:eastAsia="標楷體" w:hAnsi="標楷體" w:cs="Arial Unicode MS" w:hint="eastAsia"/>
          <w:sz w:val="32"/>
          <w:szCs w:val="32"/>
        </w:rPr>
        <w:t>之</w:t>
      </w:r>
      <w:r>
        <w:rPr>
          <w:rFonts w:ascii="標楷體" w:eastAsia="標楷體" w:hAnsi="標楷體" w:cs="Arial Unicode MS" w:hint="eastAsia"/>
          <w:sz w:val="32"/>
          <w:szCs w:val="32"/>
        </w:rPr>
        <w:t>單次使用醫療器材辦理查驗登記技術指引」，業經衛生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</w:rPr>
        <w:t>福利部於中華民國</w:t>
      </w:r>
      <w:proofErr w:type="gramEnd"/>
      <w:r w:rsidRPr="00EF05FD">
        <w:rPr>
          <w:rFonts w:ascii="標楷體" w:eastAsia="標楷體" w:hAnsi="標楷體" w:cs="Arial Unicode MS" w:hint="eastAsia"/>
          <w:sz w:val="32"/>
          <w:szCs w:val="32"/>
        </w:rPr>
        <w:t>109年1</w:t>
      </w:r>
      <w:r>
        <w:rPr>
          <w:rFonts w:ascii="標楷體" w:eastAsia="標楷體" w:hAnsi="標楷體" w:cs="Arial Unicode MS" w:hint="eastAsia"/>
          <w:sz w:val="32"/>
          <w:szCs w:val="32"/>
        </w:rPr>
        <w:t>1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</w:rPr>
        <w:t>4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>日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</w:rPr>
        <w:t>衛授食字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</w:rPr>
        <w:t>第1091609992號公告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，請查照。</w:t>
      </w:r>
    </w:p>
    <w:p w:rsidR="0079183E" w:rsidRPr="00EF05FD" w:rsidRDefault="0079183E" w:rsidP="0079183E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明：</w:t>
      </w:r>
    </w:p>
    <w:p w:rsidR="0079183E" w:rsidRDefault="0079183E" w:rsidP="0079183E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一、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109年</w:t>
      </w:r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1月</w:t>
      </w:r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4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proofErr w:type="gramStart"/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衛授食字</w:t>
      </w:r>
      <w:proofErr w:type="gramEnd"/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第1091609</w:t>
      </w:r>
      <w:bookmarkStart w:id="0" w:name="_GoBack"/>
      <w:bookmarkEnd w:id="0"/>
      <w:r w:rsidR="00836B79"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993號函辦理</w:t>
      </w:r>
    </w:p>
    <w:p w:rsidR="00836B79" w:rsidRDefault="00836B79" w:rsidP="0079183E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二、公告</w:t>
      </w:r>
      <w:r>
        <w:rPr>
          <w:rFonts w:ascii="標楷體" w:eastAsia="標楷體" w:hAnsi="標楷體" w:cs="Arial Unicode MS" w:hint="eastAsia"/>
          <w:sz w:val="32"/>
          <w:szCs w:val="32"/>
        </w:rPr>
        <w:t>「重處理之單次使用醫療器材辦理查驗登記技術指引」，以提供廠商作為重處</w:t>
      </w:r>
      <w:r w:rsidR="00D5607D">
        <w:rPr>
          <w:rFonts w:ascii="標楷體" w:eastAsia="標楷體" w:hAnsi="標楷體" w:cs="Arial Unicode MS" w:hint="eastAsia"/>
          <w:sz w:val="32"/>
          <w:szCs w:val="32"/>
        </w:rPr>
        <w:t>理</w:t>
      </w:r>
      <w:r>
        <w:rPr>
          <w:rFonts w:ascii="標楷體" w:eastAsia="標楷體" w:hAnsi="標楷體" w:cs="Arial Unicode MS" w:hint="eastAsia"/>
          <w:sz w:val="32"/>
          <w:szCs w:val="32"/>
        </w:rPr>
        <w:t>單次使用醫療器材產品申請查驗登記資料準備之參考。</w:t>
      </w:r>
    </w:p>
    <w:p w:rsidR="001B6BA9" w:rsidRDefault="001B6BA9" w:rsidP="0079183E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三、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</w:rPr>
        <w:t>旨揭公告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</w:rPr>
        <w:t>請至衛生福利部食品藥物管理署全球資訊網</w:t>
      </w:r>
      <w:r w:rsidRPr="00D5607D">
        <w:rPr>
          <w:rFonts w:ascii="標楷體" w:eastAsia="標楷體" w:hAnsi="標楷體" w:cs="Arial Unicode MS" w:hint="eastAsia"/>
          <w:sz w:val="32"/>
          <w:szCs w:val="32"/>
        </w:rPr>
        <w:t>站(</w:t>
      </w:r>
      <w:hyperlink r:id="rId6" w:history="1">
        <w:r w:rsidRPr="00D5607D">
          <w:rPr>
            <w:rStyle w:val="a3"/>
            <w:rFonts w:ascii="標楷體" w:eastAsia="標楷體" w:hAnsi="標楷體" w:cs="Arial Unicode MS"/>
            <w:color w:val="auto"/>
            <w:sz w:val="32"/>
            <w:szCs w:val="32"/>
            <w:u w:val="none"/>
          </w:rPr>
          <w:t>www.fda.gov.tw</w:t>
        </w:r>
      </w:hyperlink>
      <w:r w:rsidRPr="00D5607D">
        <w:rPr>
          <w:rFonts w:ascii="標楷體" w:eastAsia="標楷體" w:hAnsi="標楷體" w:cs="Arial Unicode MS"/>
          <w:sz w:val="32"/>
          <w:szCs w:val="32"/>
        </w:rPr>
        <w:t>)</w:t>
      </w:r>
      <w:r w:rsidRPr="00D5607D">
        <w:rPr>
          <w:rFonts w:ascii="標楷體" w:eastAsia="標楷體" w:hAnsi="標楷體" w:cs="Arial Unicode MS" w:hint="eastAsia"/>
          <w:sz w:val="32"/>
          <w:szCs w:val="32"/>
        </w:rPr>
        <w:t>之</w:t>
      </w:r>
      <w:r>
        <w:rPr>
          <w:rFonts w:ascii="標楷體" w:eastAsia="標楷體" w:hAnsi="標楷體" w:cs="Arial Unicode MS" w:hint="eastAsia"/>
          <w:sz w:val="32"/>
          <w:szCs w:val="32"/>
        </w:rPr>
        <w:t>公告區及醫療器材法規專區下載。</w:t>
      </w:r>
    </w:p>
    <w:p w:rsidR="0002062B" w:rsidRDefault="0002062B"/>
    <w:p w:rsidR="00B2269D" w:rsidRDefault="00B2269D"/>
    <w:p w:rsidR="00B2269D" w:rsidRDefault="00B2269D"/>
    <w:p w:rsidR="00B2269D" w:rsidRDefault="00B2269D"/>
    <w:p w:rsidR="00B2269D" w:rsidRDefault="00B2269D" w:rsidP="00B2269D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2269D" w:rsidRPr="00B2269D" w:rsidRDefault="00B2269D">
      <w:pPr>
        <w:rPr>
          <w:rFonts w:hint="eastAsia"/>
        </w:rPr>
      </w:pPr>
    </w:p>
    <w:sectPr w:rsidR="00B2269D" w:rsidRPr="00B2269D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3E"/>
    <w:rsid w:val="0002062B"/>
    <w:rsid w:val="001B6BA9"/>
    <w:rsid w:val="0079183E"/>
    <w:rsid w:val="00836B79"/>
    <w:rsid w:val="00B2269D"/>
    <w:rsid w:val="00C75134"/>
    <w:rsid w:val="00D5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83EC"/>
  <w15:chartTrackingRefBased/>
  <w15:docId w15:val="{3B7BC6E7-C930-473A-BE90-8A8CC524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83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B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dcterms:created xsi:type="dcterms:W3CDTF">2020-11-09T06:25:00Z</dcterms:created>
  <dcterms:modified xsi:type="dcterms:W3CDTF">2020-11-09T08:22:00Z</dcterms:modified>
</cp:coreProperties>
</file>