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43" w:rsidRPr="008A0051" w:rsidRDefault="00165B43" w:rsidP="00165B4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C346C0C" wp14:editId="3221FD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65B43" w:rsidRPr="008A0051" w:rsidRDefault="00165B43" w:rsidP="00165B4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65B43" w:rsidRDefault="00165B43" w:rsidP="00165B43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165B43" w:rsidRPr="008A0051" w:rsidRDefault="00165B43" w:rsidP="00165B4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bookmarkStart w:id="0" w:name="_GoBack"/>
    <w:bookmarkEnd w:id="0"/>
    <w:p w:rsidR="00165B43" w:rsidRPr="008A0051" w:rsidRDefault="00D82122" w:rsidP="00165B4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r>
        <w:fldChar w:fldCharType="begin"/>
      </w:r>
      <w:r>
        <w:instrText xml:space="preserve"> HYPERLINK "mailto:ie325@ms19.hinet.net" </w:instrText>
      </w:r>
      <w:r>
        <w:fldChar w:fldCharType="separate"/>
      </w:r>
      <w:r w:rsidR="00165B43" w:rsidRPr="008A0051">
        <w:rPr>
          <w:rFonts w:ascii="標楷體" w:eastAsia="標楷體" w:hAnsi="標楷體" w:cs="Times New Roman" w:hint="eastAsia"/>
        </w:rPr>
        <w:t>ie325@ms19.hinet.net</w:t>
      </w:r>
      <w:r>
        <w:rPr>
          <w:rFonts w:ascii="標楷體" w:eastAsia="標楷體" w:hAnsi="標楷體" w:cs="Times New Roman"/>
        </w:rPr>
        <w:fldChar w:fldCharType="end"/>
      </w:r>
      <w:r w:rsidR="00165B4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65B43" w:rsidRPr="008A0051" w:rsidRDefault="00165B43" w:rsidP="00165B4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65B43" w:rsidRPr="008A0051" w:rsidRDefault="00165B43" w:rsidP="00165B4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165B43" w:rsidRPr="00776D02" w:rsidRDefault="00165B43" w:rsidP="00165B43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65B43" w:rsidRPr="00502903" w:rsidRDefault="00165B43" w:rsidP="00165B4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65B43" w:rsidRPr="00502903" w:rsidRDefault="00165B43" w:rsidP="00165B4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17</w:t>
      </w:r>
      <w:r w:rsidR="001A5BD8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65B43" w:rsidRPr="00502903" w:rsidRDefault="00165B43" w:rsidP="00165B4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65B43" w:rsidRPr="00502903" w:rsidRDefault="00165B43" w:rsidP="00165B4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65B43" w:rsidRPr="00502903" w:rsidRDefault="00165B43" w:rsidP="00F84484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衛生福利部食品藥物管理署於中華民國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r>
        <w:rPr>
          <w:rFonts w:ascii="Times New Roman" w:eastAsia="標楷體" w:hAnsi="Times New Roman" w:cs="Times New Roman" w:hint="eastAsia"/>
          <w:sz w:val="32"/>
          <w:szCs w:val="32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器字第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1101603096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公告發布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r w:rsidR="00C47D45">
        <w:rPr>
          <w:rFonts w:ascii="Times New Roman" w:eastAsia="標楷體" w:hAnsi="Times New Roman" w:cs="Times New Roman" w:hint="eastAsia"/>
          <w:sz w:val="32"/>
          <w:szCs w:val="32"/>
        </w:rPr>
        <w:t>醫</w:t>
      </w:r>
      <w:r>
        <w:rPr>
          <w:rFonts w:ascii="Times New Roman" w:eastAsia="標楷體" w:hAnsi="Times New Roman" w:cs="Times New Roman" w:hint="eastAsia"/>
          <w:sz w:val="32"/>
          <w:szCs w:val="32"/>
        </w:rPr>
        <w:t>療器材中文說明書編寫原則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165B43" w:rsidRPr="00502903" w:rsidRDefault="00165B43" w:rsidP="00165B43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65B43" w:rsidRPr="00502903" w:rsidRDefault="00165B43" w:rsidP="00165B43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="00C47D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C47D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47D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C47D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1603</w:t>
      </w:r>
      <w:r w:rsidR="00C47D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096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165B43" w:rsidRPr="00502903" w:rsidRDefault="00165B43" w:rsidP="00165B43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旨揭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</w:t>
      </w:r>
      <w:proofErr w:type="gramEnd"/>
      <w:r w:rsidR="00A95574">
        <w:rPr>
          <w:rFonts w:ascii="Times New Roman" w:eastAsia="標楷體" w:hAnsi="Times New Roman" w:cs="Times New Roman" w:hint="eastAsia"/>
          <w:sz w:val="32"/>
          <w:szCs w:val="32"/>
        </w:rPr>
        <w:t>及其附件</w:t>
      </w:r>
      <w:r w:rsidRPr="00502903">
        <w:rPr>
          <w:rFonts w:ascii="Times New Roman" w:eastAsia="標楷體" w:hAnsi="Times New Roman" w:cs="Times New Roman"/>
          <w:sz w:val="32"/>
          <w:szCs w:val="32"/>
        </w:rPr>
        <w:t>請至衛生福利部</w:t>
      </w:r>
      <w:r>
        <w:rPr>
          <w:rFonts w:ascii="Times New Roman" w:eastAsia="標楷體" w:hAnsi="Times New Roman" w:cs="Times New Roman" w:hint="eastAsia"/>
          <w:sz w:val="32"/>
          <w:szCs w:val="32"/>
        </w:rPr>
        <w:t>食品藥物管理署</w:t>
      </w:r>
      <w:r w:rsidRPr="00F4193B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/>
          <w:sz w:val="32"/>
          <w:szCs w:val="32"/>
        </w:rPr>
        <w:t>http://</w:t>
      </w:r>
      <w:hyperlink r:id="rId7" w:history="1">
        <w:r w:rsidRPr="00F4193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Pr="00F4193B">
        <w:rPr>
          <w:rFonts w:ascii="Times New Roman" w:eastAsia="標楷體" w:hAnsi="Times New Roman" w:cs="Times New Roman"/>
          <w:sz w:val="32"/>
          <w:szCs w:val="32"/>
        </w:rPr>
        <w:t>)</w:t>
      </w:r>
      <w:r w:rsidR="00A95574" w:rsidRPr="00A9557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A95574">
        <w:rPr>
          <w:rFonts w:ascii="標楷體" w:eastAsia="標楷體" w:hAnsi="標楷體" w:cs="Times New Roman" w:hint="eastAsia"/>
          <w:sz w:val="32"/>
          <w:szCs w:val="32"/>
        </w:rPr>
        <w:t>「公告資訊」下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</w:t>
      </w:r>
      <w:r>
        <w:rPr>
          <w:rFonts w:ascii="Times New Roman" w:eastAsia="標楷體" w:hAnsi="Times New Roman" w:cs="Times New Roman" w:hint="eastAsia"/>
          <w:sz w:val="32"/>
          <w:szCs w:val="32"/>
        </w:rPr>
        <w:t>自行下載。</w:t>
      </w:r>
    </w:p>
    <w:p w:rsidR="00165B43" w:rsidRPr="00502903" w:rsidRDefault="00165B43" w:rsidP="00165B43">
      <w:pPr>
        <w:spacing w:line="400" w:lineRule="exact"/>
        <w:ind w:leftChars="414" w:left="1561" w:hanging="56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02AA9" w:rsidRDefault="00802AA9"/>
    <w:p w:rsidR="00164A51" w:rsidRDefault="00164A51"/>
    <w:p w:rsidR="00164A51" w:rsidRDefault="00164A51"/>
    <w:p w:rsidR="00164A51" w:rsidRDefault="00164A51"/>
    <w:p w:rsidR="00164A51" w:rsidRDefault="00164A51"/>
    <w:p w:rsidR="00164A51" w:rsidRDefault="00164A51">
      <w:pPr>
        <w:rPr>
          <w:rFonts w:hint="eastAsia"/>
        </w:rPr>
      </w:pPr>
    </w:p>
    <w:p w:rsidR="00164A51" w:rsidRDefault="00164A51"/>
    <w:p w:rsidR="00164A51" w:rsidRDefault="00164A51"/>
    <w:p w:rsidR="00164A51" w:rsidRDefault="00164A51" w:rsidP="00164A5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64A5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22" w:rsidRDefault="00D82122" w:rsidP="001A5BD8">
      <w:r>
        <w:separator/>
      </w:r>
    </w:p>
  </w:endnote>
  <w:endnote w:type="continuationSeparator" w:id="0">
    <w:p w:rsidR="00D82122" w:rsidRDefault="00D82122" w:rsidP="001A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22" w:rsidRDefault="00D82122" w:rsidP="001A5BD8">
      <w:r>
        <w:separator/>
      </w:r>
    </w:p>
  </w:footnote>
  <w:footnote w:type="continuationSeparator" w:id="0">
    <w:p w:rsidR="00D82122" w:rsidRDefault="00D82122" w:rsidP="001A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43"/>
    <w:rsid w:val="00164A51"/>
    <w:rsid w:val="00165B43"/>
    <w:rsid w:val="001A5BD8"/>
    <w:rsid w:val="003A5A12"/>
    <w:rsid w:val="00607F6E"/>
    <w:rsid w:val="00715F62"/>
    <w:rsid w:val="00802AA9"/>
    <w:rsid w:val="00A63559"/>
    <w:rsid w:val="00A6617D"/>
    <w:rsid w:val="00A95574"/>
    <w:rsid w:val="00AB5F7F"/>
    <w:rsid w:val="00B40D76"/>
    <w:rsid w:val="00B6147C"/>
    <w:rsid w:val="00C47D45"/>
    <w:rsid w:val="00C75134"/>
    <w:rsid w:val="00D82122"/>
    <w:rsid w:val="00E113A7"/>
    <w:rsid w:val="00EC5F7D"/>
    <w:rsid w:val="00F8448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999F"/>
  <w15:chartTrackingRefBased/>
  <w15:docId w15:val="{22E81C25-F93D-46B7-9F1C-C6B55D1E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B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B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2021-05-11T05:43:00Z</cp:lastPrinted>
  <dcterms:created xsi:type="dcterms:W3CDTF">2021-05-10T09:25:00Z</dcterms:created>
  <dcterms:modified xsi:type="dcterms:W3CDTF">2021-05-11T05:44:00Z</dcterms:modified>
</cp:coreProperties>
</file>