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9A" w:rsidRPr="008A0051" w:rsidRDefault="0067149A" w:rsidP="0067149A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C69BABE" wp14:editId="4F2DD59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7149A" w:rsidRPr="008A0051" w:rsidRDefault="0067149A" w:rsidP="0067149A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7149A" w:rsidRPr="0031487B" w:rsidRDefault="0067149A" w:rsidP="0067149A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67149A" w:rsidRPr="008A0051" w:rsidRDefault="0067149A" w:rsidP="0067149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7149A" w:rsidRPr="008A0051" w:rsidRDefault="008C0773" w:rsidP="0067149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67149A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7149A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67149A" w:rsidRPr="008A0051" w:rsidRDefault="0067149A" w:rsidP="0067149A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67149A" w:rsidRPr="00776D02" w:rsidRDefault="0067149A" w:rsidP="0067149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67149A" w:rsidRDefault="0067149A" w:rsidP="0067149A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67149A" w:rsidRPr="002240D2" w:rsidRDefault="0067149A" w:rsidP="0067149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240D2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240D2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2240D2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240D2"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2240D2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2240D2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2240D2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7149A" w:rsidRPr="002240D2" w:rsidRDefault="0067149A" w:rsidP="0067149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240D2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240D2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240D2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240D2">
        <w:rPr>
          <w:rFonts w:ascii="Times New Roman" w:eastAsia="標楷體" w:hAnsi="Times New Roman" w:cs="Times New Roman"/>
          <w:color w:val="000000"/>
          <w:szCs w:val="24"/>
        </w:rPr>
        <w:t>110307</w:t>
      </w:r>
      <w:r w:rsidRPr="002240D2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7149A" w:rsidRPr="002240D2" w:rsidRDefault="0067149A" w:rsidP="0067149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240D2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240D2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240D2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67149A" w:rsidRPr="002240D2" w:rsidRDefault="0067149A" w:rsidP="0067149A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67149A" w:rsidRPr="002240D2" w:rsidRDefault="0067149A" w:rsidP="005462CB">
      <w:pPr>
        <w:adjustRightInd w:val="0"/>
        <w:snapToGrid w:val="0"/>
        <w:spacing w:line="320" w:lineRule="exact"/>
        <w:ind w:left="1329" w:hangingChars="443" w:hanging="1329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2240D2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2240D2">
        <w:rPr>
          <w:rFonts w:ascii="Times New Roman" w:eastAsia="標楷體" w:hAnsi="Times New Roman" w:cs="Times New Roman"/>
          <w:sz w:val="30"/>
          <w:szCs w:val="30"/>
        </w:rPr>
        <w:t>：輸銷食品至歐盟之食品製造加工業者及出口商，</w:t>
      </w:r>
      <w:r w:rsidR="003D2AD3" w:rsidRPr="002240D2">
        <w:rPr>
          <w:rFonts w:ascii="Times New Roman" w:eastAsia="標楷體" w:hAnsi="Times New Roman" w:cs="Times New Roman"/>
          <w:sz w:val="30"/>
          <w:szCs w:val="30"/>
        </w:rPr>
        <w:t>切</w:t>
      </w:r>
      <w:r w:rsidRPr="002240D2">
        <w:rPr>
          <w:rFonts w:ascii="Times New Roman" w:eastAsia="標楷體" w:hAnsi="Times New Roman" w:cs="Times New Roman"/>
          <w:sz w:val="30"/>
          <w:szCs w:val="30"/>
        </w:rPr>
        <w:t>勿將環氧乙烷</w:t>
      </w:r>
      <w:r w:rsidRPr="002240D2">
        <w:rPr>
          <w:rFonts w:ascii="Times New Roman" w:eastAsia="標楷體" w:hAnsi="Times New Roman" w:cs="Times New Roman"/>
          <w:sz w:val="30"/>
          <w:szCs w:val="30"/>
        </w:rPr>
        <w:t>(ethylene oxide, ETO)</w:t>
      </w:r>
      <w:proofErr w:type="gramStart"/>
      <w:r w:rsidRPr="002240D2">
        <w:rPr>
          <w:rFonts w:ascii="Times New Roman" w:eastAsia="標楷體" w:hAnsi="Times New Roman" w:cs="Times New Roman"/>
          <w:sz w:val="30"/>
          <w:szCs w:val="30"/>
        </w:rPr>
        <w:t>用於擬輸銷</w:t>
      </w:r>
      <w:proofErr w:type="gramEnd"/>
      <w:r w:rsidRPr="002240D2">
        <w:rPr>
          <w:rFonts w:ascii="Times New Roman" w:eastAsia="標楷體" w:hAnsi="Times New Roman" w:cs="Times New Roman"/>
          <w:sz w:val="30"/>
          <w:szCs w:val="30"/>
        </w:rPr>
        <w:t>歐盟之產品，請查照。</w:t>
      </w:r>
    </w:p>
    <w:p w:rsidR="0067149A" w:rsidRPr="002240D2" w:rsidRDefault="0067149A" w:rsidP="005462CB">
      <w:pPr>
        <w:spacing w:line="32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67149A" w:rsidRPr="002240D2" w:rsidRDefault="0067149A" w:rsidP="005462CB">
      <w:pPr>
        <w:spacing w:line="320" w:lineRule="exact"/>
        <w:ind w:left="1461" w:hangingChars="487" w:hanging="1461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 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一、依據衛生福利部食品藥物管理署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8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565CCF"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30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FDA</w:t>
      </w:r>
      <w:proofErr w:type="gramStart"/>
      <w:r w:rsidR="00565CCF"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食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字第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="00565CCF"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9034256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號</w:t>
      </w:r>
      <w:proofErr w:type="gramEnd"/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函辦理。</w:t>
      </w:r>
    </w:p>
    <w:p w:rsidR="0067149A" w:rsidRPr="002240D2" w:rsidRDefault="0067149A" w:rsidP="005462CB">
      <w:pPr>
        <w:spacing w:line="320" w:lineRule="exact"/>
        <w:ind w:leftChars="1" w:left="1460" w:hangingChars="486" w:hanging="145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 </w:t>
      </w:r>
      <w:r w:rsidRPr="002240D2">
        <w:rPr>
          <w:rFonts w:ascii="Times New Roman" w:eastAsia="標楷體" w:hAnsi="Times New Roman" w:cs="Times New Roman"/>
          <w:sz w:val="30"/>
          <w:szCs w:val="30"/>
          <w:lang w:val="zh-TW"/>
        </w:rPr>
        <w:t>二</w:t>
      </w:r>
      <w:r w:rsidRPr="002240D2">
        <w:rPr>
          <w:rFonts w:ascii="Times New Roman" w:eastAsia="標楷體" w:hAnsi="Times New Roman" w:cs="Times New Roman"/>
          <w:sz w:val="30"/>
          <w:szCs w:val="30"/>
        </w:rPr>
        <w:t>、</w:t>
      </w:r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依據駐歐盟兼駐比利時代表處經濟組</w:t>
      </w:r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110</w:t>
      </w:r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年</w:t>
      </w:r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8</w:t>
      </w:r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月</w:t>
      </w:r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17</w:t>
      </w:r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日</w:t>
      </w:r>
      <w:proofErr w:type="gramStart"/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比貿字第</w:t>
      </w:r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1100000520</w:t>
      </w:r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號</w:t>
      </w:r>
      <w:proofErr w:type="gramEnd"/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函</w:t>
      </w:r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(</w:t>
      </w:r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附件</w:t>
      </w:r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)</w:t>
      </w:r>
      <w:r w:rsidR="00565CCF" w:rsidRPr="002240D2">
        <w:rPr>
          <w:rFonts w:ascii="Times New Roman" w:eastAsia="標楷體" w:hAnsi="Times New Roman" w:cs="Times New Roman"/>
          <w:sz w:val="30"/>
          <w:szCs w:val="30"/>
        </w:rPr>
        <w:t>辦理。</w:t>
      </w:r>
    </w:p>
    <w:p w:rsidR="0067149A" w:rsidRPr="002240D2" w:rsidRDefault="0067149A" w:rsidP="005462CB">
      <w:pPr>
        <w:spacing w:line="320" w:lineRule="exact"/>
        <w:ind w:left="1461" w:hangingChars="487" w:hanging="1461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2240D2">
        <w:rPr>
          <w:rFonts w:ascii="Times New Roman" w:eastAsia="標楷體" w:hAnsi="Times New Roman" w:cs="Times New Roman"/>
          <w:sz w:val="30"/>
          <w:szCs w:val="30"/>
        </w:rPr>
        <w:t xml:space="preserve">      </w:t>
      </w:r>
      <w:r w:rsidRPr="002240D2">
        <w:rPr>
          <w:rFonts w:ascii="Times New Roman" w:eastAsia="標楷體" w:hAnsi="Times New Roman" w:cs="Times New Roman"/>
          <w:sz w:val="30"/>
          <w:szCs w:val="30"/>
        </w:rPr>
        <w:t>三、</w:t>
      </w:r>
      <w:r w:rsidR="00810800" w:rsidRPr="002240D2">
        <w:rPr>
          <w:rFonts w:ascii="Times New Roman" w:eastAsia="標楷體" w:hAnsi="Times New Roman" w:cs="Times New Roman"/>
          <w:sz w:val="30"/>
          <w:szCs w:val="30"/>
        </w:rPr>
        <w:t>歐盟近期於第三國進口之食品及原料中偵測到環氧乙烷高於歐</w:t>
      </w:r>
      <w:r w:rsidR="00E56BD9" w:rsidRPr="002240D2">
        <w:rPr>
          <w:rFonts w:ascii="Times New Roman" w:eastAsia="標楷體" w:hAnsi="Times New Roman" w:cs="Times New Roman"/>
          <w:sz w:val="30"/>
          <w:szCs w:val="30"/>
        </w:rPr>
        <w:t>盟訂定之定量極限</w:t>
      </w:r>
      <w:r w:rsidR="00FC1E7F" w:rsidRPr="002240D2">
        <w:rPr>
          <w:rFonts w:ascii="Times New Roman" w:eastAsia="標楷體" w:hAnsi="Times New Roman" w:cs="Times New Roman"/>
          <w:sz w:val="30"/>
          <w:szCs w:val="30"/>
        </w:rPr>
        <w:t>(limit of quantification,</w:t>
      </w:r>
      <w:r w:rsidR="005462CB" w:rsidRPr="002240D2">
        <w:rPr>
          <w:rFonts w:ascii="Times New Roman" w:eastAsia="標楷體" w:hAnsi="Times New Roman" w:cs="Times New Roman"/>
          <w:sz w:val="30"/>
          <w:szCs w:val="30"/>
        </w:rPr>
        <w:t xml:space="preserve"> </w:t>
      </w:r>
      <w:r w:rsidR="00FC1E7F" w:rsidRPr="002240D2">
        <w:rPr>
          <w:rFonts w:ascii="Times New Roman" w:eastAsia="標楷體" w:hAnsi="Times New Roman" w:cs="Times New Roman"/>
          <w:sz w:val="30"/>
          <w:szCs w:val="30"/>
        </w:rPr>
        <w:t>LOQ)</w:t>
      </w:r>
      <w:r w:rsidR="00FC1E7F" w:rsidRPr="002240D2">
        <w:rPr>
          <w:rFonts w:ascii="Times New Roman" w:eastAsia="標楷體" w:hAnsi="Times New Roman" w:cs="Times New Roman"/>
          <w:sz w:val="30"/>
          <w:szCs w:val="30"/>
        </w:rPr>
        <w:t>情勢與日俱增，目前歐盟境內之主管機關及食品</w:t>
      </w:r>
      <w:proofErr w:type="gramStart"/>
      <w:r w:rsidR="00FC1E7F" w:rsidRPr="002240D2">
        <w:rPr>
          <w:rFonts w:ascii="Times New Roman" w:eastAsia="標楷體" w:hAnsi="Times New Roman" w:cs="Times New Roman"/>
          <w:sz w:val="30"/>
          <w:szCs w:val="30"/>
        </w:rPr>
        <w:t>業者均已關注</w:t>
      </w:r>
      <w:proofErr w:type="gramEnd"/>
      <w:r w:rsidR="00FC1E7F" w:rsidRPr="002240D2">
        <w:rPr>
          <w:rFonts w:ascii="Times New Roman" w:eastAsia="標楷體" w:hAnsi="Times New Roman" w:cs="Times New Roman"/>
          <w:sz w:val="30"/>
          <w:szCs w:val="30"/>
        </w:rPr>
        <w:t>此情形。</w:t>
      </w:r>
    </w:p>
    <w:p w:rsidR="00E77740" w:rsidRPr="002240D2" w:rsidRDefault="00BF5933" w:rsidP="005462CB">
      <w:pPr>
        <w:spacing w:line="320" w:lineRule="exact"/>
        <w:ind w:left="1458" w:hangingChars="486" w:hanging="1458"/>
        <w:jc w:val="both"/>
        <w:rPr>
          <w:rFonts w:ascii="Times New Roman" w:hAnsi="Times New Roman" w:cs="Times New Roman"/>
          <w:sz w:val="30"/>
          <w:szCs w:val="30"/>
        </w:rPr>
      </w:pPr>
      <w:r w:rsidRPr="002240D2">
        <w:rPr>
          <w:rFonts w:ascii="Times New Roman" w:eastAsia="標楷體" w:hAnsi="Times New Roman" w:cs="Times New Roman"/>
          <w:sz w:val="30"/>
          <w:szCs w:val="30"/>
        </w:rPr>
        <w:t xml:space="preserve">      </w:t>
      </w:r>
      <w:r w:rsidR="00E77740" w:rsidRPr="002240D2">
        <w:rPr>
          <w:rFonts w:ascii="Times New Roman" w:eastAsia="標楷體" w:hAnsi="Times New Roman" w:cs="Times New Roman"/>
          <w:sz w:val="30"/>
          <w:szCs w:val="30"/>
        </w:rPr>
        <w:t>四、歐盟</w:t>
      </w:r>
      <w:r w:rsidR="00F47425" w:rsidRPr="002240D2">
        <w:rPr>
          <w:rFonts w:ascii="Times New Roman" w:eastAsia="標楷體" w:hAnsi="Times New Roman" w:cs="Times New Roman"/>
          <w:sz w:val="30"/>
          <w:szCs w:val="30"/>
        </w:rPr>
        <w:t>未</w:t>
      </w:r>
      <w:r w:rsidR="00E77740" w:rsidRPr="002240D2">
        <w:rPr>
          <w:rFonts w:ascii="Times New Roman" w:eastAsia="標楷體" w:hAnsi="Times New Roman" w:cs="Times New Roman"/>
          <w:sz w:val="30"/>
          <w:szCs w:val="30"/>
        </w:rPr>
        <w:t>核准食品及飼料中使用環氧乙烷，因其歸類為</w:t>
      </w:r>
      <w:r w:rsidR="00E77740" w:rsidRPr="002240D2">
        <w:rPr>
          <w:rFonts w:ascii="Times New Roman" w:eastAsia="標楷體" w:hAnsi="Times New Roman" w:cs="Times New Roman"/>
          <w:sz w:val="30"/>
          <w:szCs w:val="30"/>
        </w:rPr>
        <w:t>1B</w:t>
      </w:r>
      <w:r w:rsidR="00E77740" w:rsidRPr="002240D2">
        <w:rPr>
          <w:rFonts w:ascii="Times New Roman" w:eastAsia="標楷體" w:hAnsi="Times New Roman" w:cs="Times New Roman"/>
          <w:sz w:val="30"/>
          <w:szCs w:val="30"/>
        </w:rPr>
        <w:t>之具致癌性、致突變性與生殖毒性物質，</w:t>
      </w:r>
      <w:r w:rsidR="0063414A" w:rsidRPr="002240D2">
        <w:rPr>
          <w:rFonts w:ascii="Times New Roman" w:eastAsia="標楷體" w:hAnsi="Times New Roman" w:cs="Times New Roman"/>
          <w:sz w:val="30"/>
          <w:szCs w:val="30"/>
        </w:rPr>
        <w:t>且該物質之最大殘留容許量</w:t>
      </w:r>
      <w:r w:rsidR="0063414A" w:rsidRPr="002240D2">
        <w:rPr>
          <w:rFonts w:ascii="Times New Roman" w:eastAsia="標楷體" w:hAnsi="Times New Roman" w:cs="Times New Roman"/>
          <w:sz w:val="30"/>
          <w:szCs w:val="30"/>
        </w:rPr>
        <w:t>(</w:t>
      </w:r>
      <w:r w:rsidR="00B67CBE" w:rsidRPr="002240D2">
        <w:rPr>
          <w:rFonts w:ascii="Times New Roman" w:eastAsia="標楷體" w:hAnsi="Times New Roman" w:cs="Times New Roman"/>
          <w:sz w:val="30"/>
          <w:szCs w:val="30"/>
        </w:rPr>
        <w:t>maximum residu</w:t>
      </w:r>
      <w:r w:rsidR="00F47425" w:rsidRPr="002240D2">
        <w:rPr>
          <w:rFonts w:ascii="Times New Roman" w:eastAsia="標楷體" w:hAnsi="Times New Roman" w:cs="Times New Roman"/>
          <w:sz w:val="30"/>
          <w:szCs w:val="30"/>
        </w:rPr>
        <w:t>e</w:t>
      </w:r>
      <w:r w:rsidR="00B67CBE" w:rsidRPr="002240D2">
        <w:rPr>
          <w:rFonts w:ascii="Times New Roman" w:eastAsia="標楷體" w:hAnsi="Times New Roman" w:cs="Times New Roman"/>
          <w:sz w:val="30"/>
          <w:szCs w:val="30"/>
        </w:rPr>
        <w:t xml:space="preserve"> levels, MRLs)</w:t>
      </w:r>
      <w:r w:rsidR="00B67CBE" w:rsidRPr="002240D2">
        <w:rPr>
          <w:rFonts w:ascii="Times New Roman" w:eastAsia="標楷體" w:hAnsi="Times New Roman" w:cs="Times New Roman"/>
          <w:sz w:val="30"/>
          <w:szCs w:val="30"/>
        </w:rPr>
        <w:t>，</w:t>
      </w:r>
      <w:r w:rsidR="00E52A32" w:rsidRPr="002240D2">
        <w:rPr>
          <w:rFonts w:ascii="Times New Roman" w:eastAsia="標楷體" w:hAnsi="Times New Roman" w:cs="Times New Roman"/>
          <w:sz w:val="30"/>
          <w:szCs w:val="30"/>
        </w:rPr>
        <w:t>在歐盟</w:t>
      </w:r>
      <w:proofErr w:type="gramStart"/>
      <w:r w:rsidR="00E52A32" w:rsidRPr="002240D2">
        <w:rPr>
          <w:rFonts w:ascii="Times New Roman" w:eastAsia="標楷體" w:hAnsi="Times New Roman" w:cs="Times New Roman"/>
          <w:sz w:val="30"/>
          <w:szCs w:val="30"/>
        </w:rPr>
        <w:t>法下</w:t>
      </w:r>
      <w:r w:rsidR="00F47425" w:rsidRPr="002240D2">
        <w:rPr>
          <w:rFonts w:ascii="Times New Roman" w:eastAsia="標楷體" w:hAnsi="Times New Roman" w:cs="Times New Roman"/>
          <w:sz w:val="30"/>
          <w:szCs w:val="30"/>
        </w:rPr>
        <w:t>係</w:t>
      </w:r>
      <w:r w:rsidR="00E52A32" w:rsidRPr="002240D2">
        <w:rPr>
          <w:rFonts w:ascii="Times New Roman" w:eastAsia="標楷體" w:hAnsi="Times New Roman" w:cs="Times New Roman"/>
          <w:sz w:val="30"/>
          <w:szCs w:val="30"/>
        </w:rPr>
        <w:t>設</w:t>
      </w:r>
      <w:proofErr w:type="gramEnd"/>
      <w:r w:rsidR="00E52A32" w:rsidRPr="002240D2">
        <w:rPr>
          <w:rFonts w:ascii="Times New Roman" w:eastAsia="標楷體" w:hAnsi="Times New Roman" w:cs="Times New Roman"/>
          <w:sz w:val="30"/>
          <w:szCs w:val="30"/>
        </w:rPr>
        <w:t>於所有產品分析方法之</w:t>
      </w:r>
      <w:r w:rsidR="00E52A32" w:rsidRPr="002240D2">
        <w:rPr>
          <w:rFonts w:ascii="Times New Roman" w:eastAsia="標楷體" w:hAnsi="Times New Roman" w:cs="Times New Roman"/>
          <w:sz w:val="30"/>
          <w:szCs w:val="30"/>
        </w:rPr>
        <w:t>LOQ</w:t>
      </w:r>
      <w:r w:rsidR="00E52A32" w:rsidRPr="002240D2">
        <w:rPr>
          <w:rFonts w:ascii="Times New Roman" w:eastAsia="標楷體" w:hAnsi="Times New Roman" w:cs="Times New Roman"/>
          <w:sz w:val="30"/>
          <w:szCs w:val="30"/>
        </w:rPr>
        <w:t>，並反映</w:t>
      </w:r>
      <w:proofErr w:type="gramStart"/>
      <w:r w:rsidR="00E52A32" w:rsidRPr="002240D2">
        <w:rPr>
          <w:rFonts w:ascii="Times New Roman" w:eastAsia="標楷體" w:hAnsi="Times New Roman" w:cs="Times New Roman"/>
          <w:sz w:val="30"/>
          <w:szCs w:val="30"/>
        </w:rPr>
        <w:t>技術零檢出</w:t>
      </w:r>
      <w:proofErr w:type="gramEnd"/>
      <w:r w:rsidR="00E52A32" w:rsidRPr="002240D2">
        <w:rPr>
          <w:rFonts w:ascii="Times New Roman" w:eastAsia="標楷體" w:hAnsi="Times New Roman" w:cs="Times New Roman"/>
          <w:sz w:val="30"/>
          <w:szCs w:val="30"/>
        </w:rPr>
        <w:t>(</w:t>
      </w:r>
      <w:r w:rsidR="00E52A32" w:rsidRPr="002240D2">
        <w:rPr>
          <w:rFonts w:ascii="Times New Roman" w:eastAsia="Batang" w:hAnsi="Times New Roman" w:cs="Times New Roman"/>
          <w:sz w:val="30"/>
          <w:szCs w:val="30"/>
        </w:rPr>
        <w:t>t</w:t>
      </w:r>
      <w:r w:rsidR="00E52A32" w:rsidRPr="002240D2">
        <w:rPr>
          <w:rFonts w:ascii="Times New Roman" w:hAnsi="Times New Roman" w:cs="Times New Roman"/>
          <w:sz w:val="30"/>
          <w:szCs w:val="30"/>
        </w:rPr>
        <w:t>echnical zero level)</w:t>
      </w:r>
      <w:r w:rsidR="00E52A32" w:rsidRPr="002240D2">
        <w:rPr>
          <w:rFonts w:ascii="Times New Roman" w:hAnsi="Times New Roman" w:cs="Times New Roman"/>
          <w:sz w:val="30"/>
          <w:szCs w:val="30"/>
        </w:rPr>
        <w:t>。</w:t>
      </w:r>
    </w:p>
    <w:p w:rsidR="0067149A" w:rsidRDefault="00F80598" w:rsidP="00F55EA0">
      <w:pPr>
        <w:spacing w:line="320" w:lineRule="exact"/>
        <w:ind w:left="1418" w:hanging="141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2240D2">
        <w:rPr>
          <w:rFonts w:ascii="Times New Roman" w:eastAsia="標楷體" w:hAnsi="Times New Roman" w:cs="Times New Roman"/>
          <w:sz w:val="30"/>
          <w:szCs w:val="30"/>
        </w:rPr>
        <w:t xml:space="preserve">      </w:t>
      </w:r>
      <w:r w:rsidR="00FF15A2" w:rsidRPr="002240D2">
        <w:rPr>
          <w:rFonts w:ascii="Times New Roman" w:eastAsia="標楷體" w:hAnsi="Times New Roman" w:cs="Times New Roman"/>
          <w:sz w:val="30"/>
          <w:szCs w:val="30"/>
        </w:rPr>
        <w:t>五、為避免出口產品因違反擬輸出國家之法規遭處分，而有損我國形象及業者商譽，提醒</w:t>
      </w:r>
      <w:proofErr w:type="gramStart"/>
      <w:r w:rsidR="00FF15A2" w:rsidRPr="002240D2">
        <w:rPr>
          <w:rFonts w:ascii="Times New Roman" w:eastAsia="標楷體" w:hAnsi="Times New Roman" w:cs="Times New Roman"/>
          <w:sz w:val="30"/>
          <w:szCs w:val="30"/>
        </w:rPr>
        <w:t>我國擬輸銷</w:t>
      </w:r>
      <w:proofErr w:type="gramEnd"/>
      <w:r w:rsidR="00FF15A2" w:rsidRPr="002240D2">
        <w:rPr>
          <w:rFonts w:ascii="Times New Roman" w:eastAsia="標楷體" w:hAnsi="Times New Roman" w:cs="Times New Roman"/>
          <w:sz w:val="30"/>
          <w:szCs w:val="30"/>
        </w:rPr>
        <w:t>食品至歐盟之食品製造加工業者</w:t>
      </w:r>
      <w:r w:rsidR="00014D21" w:rsidRPr="002240D2">
        <w:rPr>
          <w:rFonts w:ascii="Times New Roman" w:eastAsia="標楷體" w:hAnsi="Times New Roman" w:cs="Times New Roman"/>
          <w:sz w:val="30"/>
          <w:szCs w:val="30"/>
        </w:rPr>
        <w:t>及出口商，切勿將環氧乙烷</w:t>
      </w:r>
      <w:proofErr w:type="gramStart"/>
      <w:r w:rsidR="00014D21" w:rsidRPr="002240D2">
        <w:rPr>
          <w:rFonts w:ascii="Times New Roman" w:eastAsia="標楷體" w:hAnsi="Times New Roman" w:cs="Times New Roman"/>
          <w:sz w:val="30"/>
          <w:szCs w:val="30"/>
        </w:rPr>
        <w:t>用於擬輸銷</w:t>
      </w:r>
      <w:proofErr w:type="gramEnd"/>
      <w:r w:rsidR="00014D21" w:rsidRPr="002240D2">
        <w:rPr>
          <w:rFonts w:ascii="Times New Roman" w:eastAsia="標楷體" w:hAnsi="Times New Roman" w:cs="Times New Roman"/>
          <w:sz w:val="30"/>
          <w:szCs w:val="30"/>
        </w:rPr>
        <w:t>歐盟之產品，</w:t>
      </w:r>
      <w:r w:rsidR="005C5D43" w:rsidRPr="002240D2">
        <w:rPr>
          <w:rFonts w:ascii="Times New Roman" w:eastAsia="標楷體" w:hAnsi="Times New Roman" w:cs="Times New Roman"/>
          <w:sz w:val="30"/>
          <w:szCs w:val="30"/>
        </w:rPr>
        <w:t>且出口至歐盟之食品不應含有超出</w:t>
      </w:r>
      <w:r w:rsidR="005C5D43" w:rsidRPr="002240D2">
        <w:rPr>
          <w:rFonts w:ascii="Times New Roman" w:eastAsia="標楷體" w:hAnsi="Times New Roman" w:cs="Times New Roman"/>
          <w:sz w:val="30"/>
          <w:szCs w:val="30"/>
        </w:rPr>
        <w:t>LOQ</w:t>
      </w:r>
      <w:r w:rsidR="005C5D43" w:rsidRPr="002240D2">
        <w:rPr>
          <w:rFonts w:ascii="Times New Roman" w:eastAsia="標楷體" w:hAnsi="Times New Roman" w:cs="Times New Roman"/>
          <w:sz w:val="30"/>
          <w:szCs w:val="30"/>
        </w:rPr>
        <w:t>之環氧乙烷。輸出食品之衛生安全應符合輸入國規定，請依食品安全衛生管理法第</w:t>
      </w:r>
      <w:r w:rsidR="005C5D43" w:rsidRPr="002240D2">
        <w:rPr>
          <w:rFonts w:ascii="Times New Roman" w:eastAsia="標楷體" w:hAnsi="Times New Roman" w:cs="Times New Roman"/>
          <w:sz w:val="30"/>
          <w:szCs w:val="30"/>
        </w:rPr>
        <w:t>7</w:t>
      </w:r>
      <w:r w:rsidR="005C5D43" w:rsidRPr="002240D2">
        <w:rPr>
          <w:rFonts w:ascii="Times New Roman" w:eastAsia="標楷體" w:hAnsi="Times New Roman" w:cs="Times New Roman"/>
          <w:sz w:val="30"/>
          <w:szCs w:val="30"/>
        </w:rPr>
        <w:t>條規定，落實自主管理，確保產品衛生安全。</w:t>
      </w:r>
    </w:p>
    <w:p w:rsidR="008C0773" w:rsidRDefault="008C0773" w:rsidP="00F55EA0">
      <w:pPr>
        <w:spacing w:line="320" w:lineRule="exact"/>
        <w:ind w:left="1418" w:hanging="1418"/>
        <w:jc w:val="both"/>
        <w:rPr>
          <w:rFonts w:ascii="Times New Roman" w:eastAsia="標楷體" w:hAnsi="Times New Roman" w:cs="Times New Roman"/>
          <w:sz w:val="30"/>
          <w:szCs w:val="30"/>
        </w:rPr>
      </w:pPr>
    </w:p>
    <w:p w:rsidR="008C0773" w:rsidRDefault="008C0773" w:rsidP="00F55EA0">
      <w:pPr>
        <w:spacing w:line="320" w:lineRule="exact"/>
        <w:ind w:left="1418" w:hanging="1418"/>
        <w:jc w:val="both"/>
        <w:rPr>
          <w:rFonts w:ascii="Times New Roman" w:eastAsia="標楷體" w:hAnsi="Times New Roman" w:cs="Times New Roman" w:hint="eastAsia"/>
          <w:sz w:val="30"/>
          <w:szCs w:val="30"/>
        </w:rPr>
      </w:pPr>
    </w:p>
    <w:p w:rsidR="008C0773" w:rsidRPr="002240D2" w:rsidRDefault="008C0773" w:rsidP="008C0773">
      <w:pPr>
        <w:spacing w:line="1000" w:lineRule="exact"/>
        <w:jc w:val="center"/>
        <w:rPr>
          <w:rFonts w:ascii="Times New Roman" w:eastAsia="標楷體" w:hAnsi="Times New Roman" w:cs="Times New Roman" w:hint="eastAsia"/>
          <w:sz w:val="30"/>
          <w:szCs w:val="3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C0773" w:rsidRPr="002240D2" w:rsidSect="00546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9A"/>
    <w:rsid w:val="00014D21"/>
    <w:rsid w:val="002240D2"/>
    <w:rsid w:val="003D2AD3"/>
    <w:rsid w:val="005462CB"/>
    <w:rsid w:val="00565CCF"/>
    <w:rsid w:val="0058380F"/>
    <w:rsid w:val="005C5D43"/>
    <w:rsid w:val="0063414A"/>
    <w:rsid w:val="0067149A"/>
    <w:rsid w:val="00810800"/>
    <w:rsid w:val="008C0773"/>
    <w:rsid w:val="008F4AD9"/>
    <w:rsid w:val="00B67CBE"/>
    <w:rsid w:val="00BF5933"/>
    <w:rsid w:val="00DF61D3"/>
    <w:rsid w:val="00E52A32"/>
    <w:rsid w:val="00E56BD9"/>
    <w:rsid w:val="00E77740"/>
    <w:rsid w:val="00F47425"/>
    <w:rsid w:val="00F55EA0"/>
    <w:rsid w:val="00F80598"/>
    <w:rsid w:val="00FC1E7F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7D97"/>
  <w15:chartTrackingRefBased/>
  <w15:docId w15:val="{A801270D-2AAA-4C04-92ED-E6919EAD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21</cp:revision>
  <cp:lastPrinted>2021-09-02T03:00:00Z</cp:lastPrinted>
  <dcterms:created xsi:type="dcterms:W3CDTF">2021-09-01T07:26:00Z</dcterms:created>
  <dcterms:modified xsi:type="dcterms:W3CDTF">2021-09-02T03:01:00Z</dcterms:modified>
</cp:coreProperties>
</file>