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23" w:rsidRPr="008A0051" w:rsidRDefault="006B5623" w:rsidP="006B5623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194B44D1" wp14:editId="779BCF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B5623" w:rsidRPr="008A0051" w:rsidRDefault="006B5623" w:rsidP="006B5623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B5623" w:rsidRPr="00DE0E14" w:rsidRDefault="006B5623" w:rsidP="006B5623">
      <w:pPr>
        <w:spacing w:line="320" w:lineRule="exact"/>
        <w:ind w:rightChars="-201" w:right="-482"/>
        <w:jc w:val="center"/>
        <w:rPr>
          <w:rFonts w:ascii="Times New Roman" w:eastAsia="標楷體" w:hAnsi="Times New Roman" w:cs="Times New Roman"/>
        </w:rPr>
      </w:pPr>
      <w:r w:rsidRPr="00DE0E14">
        <w:rPr>
          <w:rFonts w:ascii="Times New Roman" w:eastAsia="標楷體" w:hAnsi="Times New Roman" w:cs="Times New Roman"/>
          <w:szCs w:val="24"/>
        </w:rPr>
        <w:t>桃園市桃園區中正路</w:t>
      </w:r>
      <w:r w:rsidRPr="00DE0E14">
        <w:rPr>
          <w:rFonts w:ascii="Times New Roman" w:eastAsia="標楷體" w:hAnsi="Times New Roman" w:cs="Times New Roman"/>
          <w:szCs w:val="24"/>
        </w:rPr>
        <w:t>1249</w:t>
      </w:r>
      <w:r w:rsidRPr="00DE0E14">
        <w:rPr>
          <w:rFonts w:ascii="Times New Roman" w:eastAsia="標楷體" w:hAnsi="Times New Roman" w:cs="Times New Roman"/>
          <w:szCs w:val="24"/>
        </w:rPr>
        <w:t>號</w:t>
      </w:r>
      <w:r w:rsidRPr="00DE0E14">
        <w:rPr>
          <w:rFonts w:ascii="Times New Roman" w:eastAsia="標楷體" w:hAnsi="Times New Roman" w:cs="Times New Roman"/>
          <w:szCs w:val="24"/>
        </w:rPr>
        <w:t>5</w:t>
      </w:r>
      <w:r w:rsidRPr="00DE0E14">
        <w:rPr>
          <w:rFonts w:ascii="Times New Roman" w:eastAsia="標楷體" w:hAnsi="Times New Roman" w:cs="Times New Roman"/>
          <w:szCs w:val="24"/>
        </w:rPr>
        <w:t>樓之</w:t>
      </w:r>
      <w:r w:rsidRPr="00DE0E14">
        <w:rPr>
          <w:rFonts w:ascii="Times New Roman" w:eastAsia="標楷體" w:hAnsi="Times New Roman" w:cs="Times New Roman"/>
          <w:szCs w:val="24"/>
        </w:rPr>
        <w:t>4</w:t>
      </w:r>
    </w:p>
    <w:p w:rsidR="006B5623" w:rsidRPr="00DE0E14" w:rsidRDefault="006B5623" w:rsidP="006B5623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DE0E14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B5623" w:rsidRPr="00DE0E14" w:rsidRDefault="005B774F" w:rsidP="006B5623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6B5623" w:rsidRPr="00DE0E14">
          <w:rPr>
            <w:rFonts w:ascii="Times New Roman" w:eastAsia="標楷體" w:hAnsi="Times New Roman" w:cs="Times New Roman"/>
          </w:rPr>
          <w:t>ie325@ms19.hinet.net</w:t>
        </w:r>
      </w:hyperlink>
      <w:r w:rsidR="006B5623" w:rsidRPr="00DE0E14">
        <w:rPr>
          <w:rFonts w:ascii="Times New Roman" w:eastAsia="標楷體" w:hAnsi="Times New Roman" w:cs="Times New Roman"/>
        </w:rPr>
        <w:t xml:space="preserve">     www.taoyuanproduct.org</w:t>
      </w:r>
    </w:p>
    <w:p w:rsidR="006B5623" w:rsidRPr="00DE0E14" w:rsidRDefault="006B5623" w:rsidP="006B5623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6B5623" w:rsidRPr="00362C1A" w:rsidRDefault="006B5623" w:rsidP="006B5623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6B5623" w:rsidRPr="00C723B9" w:rsidRDefault="006B5623" w:rsidP="006B5623">
      <w:pPr>
        <w:spacing w:line="1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6B5623" w:rsidRPr="00362C1A" w:rsidRDefault="006B5623" w:rsidP="006B5623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3E5D12">
        <w:rPr>
          <w:rFonts w:ascii="Times New Roman" w:eastAsia="標楷體" w:hAnsi="Times New Roman" w:cs="Times New Roman"/>
          <w:color w:val="000000"/>
          <w:szCs w:val="24"/>
        </w:rPr>
        <w:t>20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B5623" w:rsidRPr="00362C1A" w:rsidRDefault="006B5623" w:rsidP="006B562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362C1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362C1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</w:t>
      </w:r>
      <w:r w:rsidR="003E5D12">
        <w:rPr>
          <w:rFonts w:ascii="Times New Roman" w:eastAsia="標楷體" w:hAnsi="Times New Roman" w:cs="Times New Roman"/>
          <w:color w:val="000000"/>
          <w:szCs w:val="24"/>
        </w:rPr>
        <w:t>203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B5623" w:rsidRPr="00362C1A" w:rsidRDefault="006B5623" w:rsidP="006B562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6B5623" w:rsidRPr="008A0051" w:rsidRDefault="006B5623" w:rsidP="006B5623">
      <w:pPr>
        <w:spacing w:line="200" w:lineRule="exact"/>
        <w:ind w:left="2400" w:rightChars="-100" w:right="-240" w:hangingChars="1000" w:hanging="2400"/>
        <w:rPr>
          <w:rFonts w:ascii="標楷體" w:eastAsia="標楷體" w:hAnsi="標楷體" w:cs="Times New Roman"/>
          <w:color w:val="000000"/>
          <w:szCs w:val="24"/>
        </w:rPr>
      </w:pPr>
    </w:p>
    <w:p w:rsidR="006B5623" w:rsidRPr="00C837E6" w:rsidRDefault="006B5623" w:rsidP="00C837E6">
      <w:pPr>
        <w:autoSpaceDE w:val="0"/>
        <w:autoSpaceDN w:val="0"/>
        <w:adjustRightInd w:val="0"/>
        <w:snapToGrid w:val="0"/>
        <w:spacing w:line="400" w:lineRule="exact"/>
        <w:ind w:left="1414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837E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837E6">
        <w:rPr>
          <w:rFonts w:ascii="Times New Roman" w:eastAsia="標楷體" w:hAnsi="Times New Roman" w:cs="Times New Roman"/>
          <w:sz w:val="32"/>
          <w:szCs w:val="32"/>
        </w:rPr>
        <w:t>：因</w:t>
      </w:r>
      <w:bookmarkStart w:id="1" w:name="_Hlk65748847"/>
      <w:r w:rsidR="00C837E6">
        <w:rPr>
          <w:rFonts w:ascii="Times New Roman" w:eastAsia="標楷體" w:hAnsi="Times New Roman" w:cs="Times New Roman" w:hint="eastAsia"/>
          <w:sz w:val="32"/>
          <w:szCs w:val="32"/>
        </w:rPr>
        <w:t>應</w:t>
      </w:r>
      <w:r w:rsidRPr="00C837E6">
        <w:rPr>
          <w:rFonts w:ascii="Times New Roman" w:eastAsia="標楷體" w:hAnsi="Times New Roman" w:cs="Times New Roman"/>
          <w:sz w:val="32"/>
          <w:szCs w:val="32"/>
        </w:rPr>
        <w:t>「化</w:t>
      </w:r>
      <w:proofErr w:type="gramStart"/>
      <w:r w:rsidRPr="00C837E6">
        <w:rPr>
          <w:rFonts w:ascii="Times New Roman" w:eastAsia="標楷體" w:hAnsi="Times New Roman" w:cs="Times New Roman"/>
          <w:sz w:val="32"/>
          <w:szCs w:val="32"/>
        </w:rPr>
        <w:t>粧</w:t>
      </w:r>
      <w:proofErr w:type="gramEnd"/>
      <w:r w:rsidRPr="00C837E6">
        <w:rPr>
          <w:rFonts w:ascii="Times New Roman" w:eastAsia="標楷體" w:hAnsi="Times New Roman" w:cs="Times New Roman"/>
          <w:sz w:val="32"/>
          <w:szCs w:val="32"/>
        </w:rPr>
        <w:t>品衛生安全管理法」</w:t>
      </w:r>
      <w:r w:rsidR="00C837E6">
        <w:rPr>
          <w:rFonts w:ascii="Times New Roman" w:eastAsia="標楷體" w:hAnsi="Times New Roman" w:cs="Times New Roman" w:hint="eastAsia"/>
          <w:sz w:val="32"/>
          <w:szCs w:val="32"/>
        </w:rPr>
        <w:t>之規定</w:t>
      </w:r>
      <w:r w:rsidRPr="00C837E6">
        <w:rPr>
          <w:rFonts w:ascii="Times New Roman" w:eastAsia="標楷體" w:hAnsi="Times New Roman" w:cs="Times New Roman"/>
          <w:sz w:val="32"/>
          <w:szCs w:val="32"/>
        </w:rPr>
        <w:t>與「化</w:t>
      </w:r>
      <w:proofErr w:type="gramStart"/>
      <w:r w:rsidRPr="00C837E6">
        <w:rPr>
          <w:rFonts w:ascii="Times New Roman" w:eastAsia="標楷體" w:hAnsi="Times New Roman" w:cs="Times New Roman"/>
          <w:sz w:val="32"/>
          <w:szCs w:val="32"/>
        </w:rPr>
        <w:t>粧</w:t>
      </w:r>
      <w:proofErr w:type="gramEnd"/>
      <w:r w:rsidRPr="00C837E6">
        <w:rPr>
          <w:rFonts w:ascii="Times New Roman" w:eastAsia="標楷體" w:hAnsi="Times New Roman" w:cs="Times New Roman"/>
          <w:sz w:val="32"/>
          <w:szCs w:val="32"/>
        </w:rPr>
        <w:t>品產品登錄辦法」之施行</w:t>
      </w:r>
      <w:bookmarkEnd w:id="1"/>
      <w:r w:rsidRPr="00C837E6">
        <w:rPr>
          <w:rFonts w:ascii="Times New Roman" w:eastAsia="標楷體" w:hAnsi="Times New Roman" w:cs="Times New Roman"/>
          <w:sz w:val="32"/>
          <w:szCs w:val="32"/>
        </w:rPr>
        <w:t>，財團法人醫藥工業技術發展中心將於北、中、南部舉辦共</w:t>
      </w:r>
      <w:r w:rsidRPr="00C837E6">
        <w:rPr>
          <w:rFonts w:ascii="Times New Roman" w:eastAsia="標楷體" w:hAnsi="Times New Roman" w:cs="Times New Roman"/>
          <w:sz w:val="32"/>
          <w:szCs w:val="32"/>
        </w:rPr>
        <w:t>10</w:t>
      </w:r>
      <w:r w:rsidRPr="00C837E6">
        <w:rPr>
          <w:rFonts w:ascii="Times New Roman" w:eastAsia="標楷體" w:hAnsi="Times New Roman" w:cs="Times New Roman"/>
          <w:sz w:val="32"/>
          <w:szCs w:val="32"/>
        </w:rPr>
        <w:t>場「化</w:t>
      </w:r>
      <w:proofErr w:type="gramStart"/>
      <w:r w:rsidRPr="00C837E6">
        <w:rPr>
          <w:rFonts w:ascii="Times New Roman" w:eastAsia="標楷體" w:hAnsi="Times New Roman" w:cs="Times New Roman"/>
          <w:sz w:val="32"/>
          <w:szCs w:val="32"/>
        </w:rPr>
        <w:t>粧</w:t>
      </w:r>
      <w:proofErr w:type="gramEnd"/>
      <w:r w:rsidRPr="00C837E6">
        <w:rPr>
          <w:rFonts w:ascii="Times New Roman" w:eastAsia="標楷體" w:hAnsi="Times New Roman" w:cs="Times New Roman"/>
          <w:sz w:val="32"/>
          <w:szCs w:val="32"/>
        </w:rPr>
        <w:t>品產品登錄平台系統」實作課程，詳說明會，</w:t>
      </w:r>
      <w:r w:rsidRPr="00C837E6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6B5623" w:rsidRPr="00C837E6" w:rsidRDefault="006B5623" w:rsidP="00C837E6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B5623" w:rsidRPr="00C837E6" w:rsidRDefault="006B5623" w:rsidP="00C837E6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、依據桃園市政府衛生局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0F70A7"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0F70A7"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17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桃衛藥</w:t>
      </w:r>
      <w:proofErr w:type="gramEnd"/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="000F70A7"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0F70A7"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00041499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6B5623" w:rsidRPr="00C837E6" w:rsidRDefault="006B5623" w:rsidP="00C837E6">
      <w:pPr>
        <w:autoSpaceDE w:val="0"/>
        <w:autoSpaceDN w:val="0"/>
        <w:adjustRightInd w:val="0"/>
        <w:snapToGrid w:val="0"/>
        <w:spacing w:line="400" w:lineRule="exact"/>
        <w:ind w:left="1414" w:rightChars="19" w:right="46" w:hangingChars="442" w:hanging="1414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="003D324E"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旨揭桃園市</w:t>
      </w:r>
      <w:proofErr w:type="gramEnd"/>
      <w:r w:rsidR="003D324E"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政府衛生局承接衛生福利部食品藥物</w:t>
      </w:r>
      <w:proofErr w:type="gramStart"/>
      <w:r w:rsidR="003D324E"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管理署委辦</w:t>
      </w:r>
      <w:proofErr w:type="gramEnd"/>
      <w:r w:rsidR="003D324E"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計畫</w:t>
      </w:r>
      <w:r w:rsidRPr="00C837E6">
        <w:rPr>
          <w:rFonts w:ascii="Times New Roman" w:eastAsia="標楷體" w:hAnsi="Times New Roman" w:cs="Times New Roman"/>
          <w:sz w:val="32"/>
          <w:szCs w:val="32"/>
        </w:rPr>
        <w:t>「</w:t>
      </w:r>
      <w:r w:rsidR="00F117F5" w:rsidRPr="00C837E6">
        <w:rPr>
          <w:rFonts w:ascii="Times New Roman" w:eastAsia="標楷體" w:hAnsi="Times New Roman" w:cs="Times New Roman"/>
          <w:sz w:val="32"/>
          <w:szCs w:val="32"/>
        </w:rPr>
        <w:t>促進</w:t>
      </w:r>
      <w:r w:rsidRPr="00C837E6">
        <w:rPr>
          <w:rFonts w:ascii="Times New Roman" w:eastAsia="標楷體" w:hAnsi="Times New Roman" w:cs="Times New Roman"/>
          <w:sz w:val="32"/>
          <w:szCs w:val="32"/>
        </w:rPr>
        <w:t>化</w:t>
      </w:r>
      <w:proofErr w:type="gramStart"/>
      <w:r w:rsidRPr="00C837E6">
        <w:rPr>
          <w:rFonts w:ascii="Times New Roman" w:eastAsia="標楷體" w:hAnsi="Times New Roman" w:cs="Times New Roman"/>
          <w:sz w:val="32"/>
          <w:szCs w:val="32"/>
        </w:rPr>
        <w:t>粧</w:t>
      </w:r>
      <w:proofErr w:type="gramEnd"/>
      <w:r w:rsidRPr="00C837E6">
        <w:rPr>
          <w:rFonts w:ascii="Times New Roman" w:eastAsia="標楷體" w:hAnsi="Times New Roman" w:cs="Times New Roman"/>
          <w:sz w:val="32"/>
          <w:szCs w:val="32"/>
        </w:rPr>
        <w:t>品</w:t>
      </w:r>
      <w:r w:rsidR="00F117F5" w:rsidRPr="00C837E6">
        <w:rPr>
          <w:rFonts w:ascii="Times New Roman" w:eastAsia="標楷體" w:hAnsi="Times New Roman" w:cs="Times New Roman"/>
          <w:sz w:val="32"/>
          <w:szCs w:val="32"/>
        </w:rPr>
        <w:t>登錄</w:t>
      </w:r>
      <w:r w:rsidR="00DE0E14">
        <w:rPr>
          <w:rFonts w:ascii="Times New Roman" w:eastAsia="標楷體" w:hAnsi="Times New Roman" w:cs="Times New Roman" w:hint="eastAsia"/>
          <w:sz w:val="32"/>
          <w:szCs w:val="32"/>
        </w:rPr>
        <w:t>管理</w:t>
      </w:r>
      <w:r w:rsidRPr="00C837E6">
        <w:rPr>
          <w:rFonts w:ascii="Times New Roman" w:eastAsia="標楷體" w:hAnsi="Times New Roman" w:cs="Times New Roman"/>
          <w:sz w:val="32"/>
          <w:szCs w:val="32"/>
        </w:rPr>
        <w:t>」</w:t>
      </w:r>
      <w:r w:rsidR="00F117F5" w:rsidRPr="00C837E6">
        <w:rPr>
          <w:rFonts w:ascii="Times New Roman" w:eastAsia="標楷體" w:hAnsi="Times New Roman" w:cs="Times New Roman"/>
          <w:sz w:val="32"/>
          <w:szCs w:val="32"/>
        </w:rPr>
        <w:t>計畫</w:t>
      </w:r>
      <w:r w:rsidRPr="00C837E6">
        <w:rPr>
          <w:rFonts w:ascii="Times New Roman" w:eastAsia="標楷體" w:hAnsi="Times New Roman" w:cs="Times New Roman"/>
          <w:sz w:val="32"/>
          <w:szCs w:val="32"/>
        </w:rPr>
        <w:t>，將於北、</w:t>
      </w:r>
      <w:r w:rsidR="00F117F5" w:rsidRPr="00C837E6">
        <w:rPr>
          <w:rFonts w:ascii="Times New Roman" w:eastAsia="標楷體" w:hAnsi="Times New Roman" w:cs="Times New Roman"/>
          <w:sz w:val="32"/>
          <w:szCs w:val="32"/>
        </w:rPr>
        <w:t>中</w:t>
      </w:r>
      <w:r w:rsidRPr="00C837E6">
        <w:rPr>
          <w:rFonts w:ascii="Times New Roman" w:eastAsia="標楷體" w:hAnsi="Times New Roman" w:cs="Times New Roman"/>
          <w:sz w:val="32"/>
          <w:szCs w:val="32"/>
        </w:rPr>
        <w:t>及南部舉辦</w:t>
      </w:r>
      <w:r w:rsidR="00DE0E14">
        <w:rPr>
          <w:rFonts w:ascii="Times New Roman" w:eastAsia="標楷體" w:hAnsi="Times New Roman" w:cs="Times New Roman" w:hint="eastAsia"/>
          <w:sz w:val="32"/>
          <w:szCs w:val="32"/>
        </w:rPr>
        <w:t>共</w:t>
      </w:r>
      <w:r w:rsidR="00F117F5" w:rsidRPr="00C837E6">
        <w:rPr>
          <w:rFonts w:ascii="Times New Roman" w:eastAsia="標楷體" w:hAnsi="Times New Roman" w:cs="Times New Roman"/>
          <w:sz w:val="32"/>
          <w:szCs w:val="32"/>
        </w:rPr>
        <w:t>10</w:t>
      </w:r>
      <w:r w:rsidRPr="00C837E6">
        <w:rPr>
          <w:rFonts w:ascii="Times New Roman" w:eastAsia="標楷體" w:hAnsi="Times New Roman" w:cs="Times New Roman"/>
          <w:sz w:val="32"/>
          <w:szCs w:val="32"/>
        </w:rPr>
        <w:t>場</w:t>
      </w:r>
      <w:r w:rsidR="00F117F5" w:rsidRPr="00C837E6">
        <w:rPr>
          <w:rFonts w:ascii="Times New Roman" w:eastAsia="標楷體" w:hAnsi="Times New Roman" w:cs="Times New Roman"/>
          <w:sz w:val="32"/>
          <w:szCs w:val="32"/>
        </w:rPr>
        <w:t>「化</w:t>
      </w:r>
      <w:proofErr w:type="gramStart"/>
      <w:r w:rsidR="00F117F5" w:rsidRPr="00C837E6">
        <w:rPr>
          <w:rFonts w:ascii="Times New Roman" w:eastAsia="標楷體" w:hAnsi="Times New Roman" w:cs="Times New Roman"/>
          <w:sz w:val="32"/>
          <w:szCs w:val="32"/>
        </w:rPr>
        <w:t>粧</w:t>
      </w:r>
      <w:proofErr w:type="gramEnd"/>
      <w:r w:rsidR="00F117F5" w:rsidRPr="00C837E6">
        <w:rPr>
          <w:rFonts w:ascii="Times New Roman" w:eastAsia="標楷體" w:hAnsi="Times New Roman" w:cs="Times New Roman"/>
          <w:sz w:val="32"/>
          <w:szCs w:val="32"/>
        </w:rPr>
        <w:t>品產品登錄平台系統」實作課程，</w:t>
      </w:r>
      <w:r w:rsidRPr="00C837E6">
        <w:rPr>
          <w:rFonts w:ascii="Times New Roman" w:eastAsia="標楷體" w:hAnsi="Times New Roman" w:cs="Times New Roman"/>
          <w:sz w:val="32"/>
          <w:szCs w:val="32"/>
        </w:rPr>
        <w:t>請會員</w:t>
      </w:r>
      <w:r w:rsidR="00F117F5" w:rsidRPr="00C837E6">
        <w:rPr>
          <w:rFonts w:ascii="Times New Roman" w:eastAsia="標楷體" w:hAnsi="Times New Roman" w:cs="Times New Roman"/>
          <w:sz w:val="32"/>
          <w:szCs w:val="32"/>
        </w:rPr>
        <w:t>廠商</w:t>
      </w:r>
      <w:r w:rsidRPr="00C837E6">
        <w:rPr>
          <w:rFonts w:ascii="Times New Roman" w:eastAsia="標楷體" w:hAnsi="Times New Roman" w:cs="Times New Roman"/>
          <w:sz w:val="32"/>
          <w:szCs w:val="32"/>
        </w:rPr>
        <w:t>踴躍</w:t>
      </w:r>
      <w:r w:rsidR="00F117F5" w:rsidRPr="00C837E6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6B5623" w:rsidRDefault="006B5623" w:rsidP="00C837E6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三、該</w:t>
      </w:r>
      <w:r w:rsidR="00F117F5"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實作課程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一律</w:t>
      </w:r>
      <w:proofErr w:type="gramStart"/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採</w:t>
      </w:r>
      <w:proofErr w:type="gramEnd"/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網路報名，</w:t>
      </w:r>
      <w:r w:rsidR="00F117F5"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各報名場次及地點詳細資訊可至衛生福利部食品藥物管理署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網站報名</w:t>
      </w:r>
      <w:r w:rsidR="00F117F5" w:rsidRPr="00DE0E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與下載</w:t>
      </w:r>
      <w:r w:rsidRPr="00DE0E14">
        <w:rPr>
          <w:rFonts w:ascii="Times New Roman" w:eastAsia="標楷體" w:hAnsi="Times New Roman" w:cs="Times New Roman"/>
          <w:spacing w:val="-20"/>
          <w:sz w:val="32"/>
          <w:szCs w:val="32"/>
        </w:rPr>
        <w:t>(</w:t>
      </w:r>
      <w:hyperlink r:id="rId6" w:history="1">
        <w:r w:rsidRPr="00DE0E14">
          <w:rPr>
            <w:rStyle w:val="a3"/>
            <w:rFonts w:ascii="Times New Roman" w:eastAsia="標楷體" w:hAnsi="Times New Roman" w:cs="Times New Roman"/>
            <w:color w:val="auto"/>
            <w:spacing w:val="-20"/>
            <w:sz w:val="32"/>
            <w:szCs w:val="32"/>
            <w:u w:val="none"/>
          </w:rPr>
          <w:t>https://pitdclist.fong-cai.com.tw/index.asp</w:t>
        </w:r>
      </w:hyperlink>
      <w:r w:rsidRPr="00DE0E14">
        <w:rPr>
          <w:rFonts w:ascii="Times New Roman" w:eastAsia="標楷體" w:hAnsi="Times New Roman" w:cs="Times New Roman"/>
          <w:spacing w:val="-20"/>
          <w:sz w:val="32"/>
          <w:szCs w:val="32"/>
        </w:rPr>
        <w:t>)</w:t>
      </w:r>
      <w:r w:rsidRPr="00DE0E14">
        <w:rPr>
          <w:rFonts w:ascii="Times New Roman" w:eastAsia="標楷體" w:hAnsi="Times New Roman" w:cs="Times New Roman"/>
          <w:spacing w:val="-20"/>
          <w:sz w:val="32"/>
          <w:szCs w:val="32"/>
        </w:rPr>
        <w:t>，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如有相關問題可致電</w:t>
      </w:r>
      <w:r w:rsidRPr="00C837E6">
        <w:rPr>
          <w:rFonts w:ascii="Times New Roman" w:eastAsia="標楷體" w:hAnsi="Times New Roman" w:cs="Times New Roman"/>
          <w:sz w:val="32"/>
          <w:szCs w:val="32"/>
        </w:rPr>
        <w:t>(02-66251166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分機</w:t>
      </w:r>
      <w:r w:rsidR="00DE0E1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3214</w:t>
      </w:r>
      <w:r w:rsidR="00F117F5"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F117F5"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5227</w:t>
      </w:r>
      <w:r w:rsidRPr="00C837E6">
        <w:rPr>
          <w:rFonts w:ascii="Times New Roman" w:eastAsia="標楷體" w:hAnsi="Times New Roman" w:cs="Times New Roman"/>
          <w:sz w:val="32"/>
          <w:szCs w:val="32"/>
        </w:rPr>
        <w:t>)</w:t>
      </w:r>
      <w:r w:rsidRPr="00C837E6">
        <w:rPr>
          <w:rFonts w:ascii="Times New Roman" w:eastAsia="標楷體" w:hAnsi="Times New Roman" w:cs="Times New Roman"/>
          <w:sz w:val="32"/>
          <w:szCs w:val="32"/>
          <w:lang w:val="zh-TW"/>
        </w:rPr>
        <w:t>洽詢。</w:t>
      </w:r>
    </w:p>
    <w:p w:rsidR="005B774F" w:rsidRDefault="005B774F" w:rsidP="00C837E6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5B774F" w:rsidRDefault="005B774F" w:rsidP="00C837E6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5B774F" w:rsidRDefault="005B774F" w:rsidP="00C837E6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5B774F" w:rsidRDefault="005B774F" w:rsidP="00C837E6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5B774F" w:rsidRDefault="005B774F" w:rsidP="00C837E6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5B774F" w:rsidRPr="00C837E6" w:rsidRDefault="005B774F" w:rsidP="005B774F">
      <w:pPr>
        <w:spacing w:line="1000" w:lineRule="exac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B774F" w:rsidRPr="00C837E6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23"/>
    <w:rsid w:val="000F70A7"/>
    <w:rsid w:val="003A5A12"/>
    <w:rsid w:val="003D324E"/>
    <w:rsid w:val="003E5D12"/>
    <w:rsid w:val="005B774F"/>
    <w:rsid w:val="00607F6E"/>
    <w:rsid w:val="006B5623"/>
    <w:rsid w:val="00715F62"/>
    <w:rsid w:val="00802AA9"/>
    <w:rsid w:val="00A63559"/>
    <w:rsid w:val="00AB5F7F"/>
    <w:rsid w:val="00B40D76"/>
    <w:rsid w:val="00B6147C"/>
    <w:rsid w:val="00C75134"/>
    <w:rsid w:val="00C837E6"/>
    <w:rsid w:val="00DE0E14"/>
    <w:rsid w:val="00E113A7"/>
    <w:rsid w:val="00EC5F7D"/>
    <w:rsid w:val="00F117F5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37F9"/>
  <w15:chartTrackingRefBased/>
  <w15:docId w15:val="{C3846078-C0D9-46BD-A7BC-D665B7D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6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tdclist.fong-cai.com.tw/index.asp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2021-05-21T01:08:00Z</cp:lastPrinted>
  <dcterms:created xsi:type="dcterms:W3CDTF">2021-05-20T06:06:00Z</dcterms:created>
  <dcterms:modified xsi:type="dcterms:W3CDTF">2021-05-21T01:17:00Z</dcterms:modified>
</cp:coreProperties>
</file>