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DF" w:rsidRDefault="00537EDF" w:rsidP="00537E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DC824B" wp14:editId="197F36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37EDF" w:rsidRDefault="00537EDF" w:rsidP="00537EDF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37EDF" w:rsidRDefault="00537EDF" w:rsidP="00537EDF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37EDF" w:rsidRDefault="00537EDF" w:rsidP="00537ED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37EDF" w:rsidRDefault="00503C32" w:rsidP="00537ED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8" w:history="1">
        <w:r w:rsidR="00537EDF" w:rsidRPr="00090EF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37EDF" w:rsidRPr="00090EF2">
        <w:rPr>
          <w:rFonts w:ascii="標楷體" w:eastAsia="標楷體" w:hAnsi="標楷體" w:cs="Times New Roman" w:hint="eastAsia"/>
        </w:rPr>
        <w:t xml:space="preserve">  </w:t>
      </w:r>
      <w:r w:rsidR="00537EDF">
        <w:rPr>
          <w:rFonts w:ascii="標楷體" w:eastAsia="標楷體" w:hAnsi="標楷體" w:cs="Times New Roman" w:hint="eastAsia"/>
        </w:rPr>
        <w:t xml:space="preserve">   www.taoyuanproduct.org</w:t>
      </w:r>
    </w:p>
    <w:p w:rsidR="00537EDF" w:rsidRDefault="00537EDF" w:rsidP="00537ED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37EDF" w:rsidRDefault="00537EDF" w:rsidP="00537EDF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537EDF" w:rsidRPr="00EA149F" w:rsidRDefault="00537EDF" w:rsidP="00537ED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537EDF" w:rsidRDefault="00537EDF" w:rsidP="00537ED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年8月1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37EDF" w:rsidRDefault="00537EDF" w:rsidP="00537ED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20238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37EDF" w:rsidRDefault="00537EDF" w:rsidP="00537ED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37EDF" w:rsidRPr="00FC7948" w:rsidRDefault="00537EDF" w:rsidP="00537ED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A2565" w:rsidRDefault="00537EDF" w:rsidP="003A2565">
      <w:pPr>
        <w:adjustRightInd w:val="0"/>
        <w:snapToGrid w:val="0"/>
        <w:spacing w:line="32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583421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社團法人中華民國學名藥協會將舉辦化</w:t>
      </w:r>
      <w:proofErr w:type="gramStart"/>
      <w:r w:rsidR="002E4F55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583421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品GMP 研習會I，</w:t>
      </w:r>
    </w:p>
    <w:p w:rsidR="00537EDF" w:rsidRPr="003A2565" w:rsidRDefault="003A2565" w:rsidP="00930469">
      <w:pPr>
        <w:adjustRightInd w:val="0"/>
        <w:snapToGrid w:val="0"/>
        <w:spacing w:line="360" w:lineRule="exact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583421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提供化</w:t>
      </w:r>
      <w:proofErr w:type="gramStart"/>
      <w:r w:rsidR="002E4F55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583421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品業者GMP管理概念導入</w:t>
      </w:r>
      <w:r w:rsidR="00537EDF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，詳如說明</w:t>
      </w:r>
      <w:r w:rsidR="00537EDF" w:rsidRPr="003A25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 敬請查照。</w:t>
      </w:r>
    </w:p>
    <w:p w:rsidR="00537EDF" w:rsidRPr="00A170B2" w:rsidRDefault="00537EDF" w:rsidP="00537EDF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A170B2" w:rsidRDefault="00537EDF" w:rsidP="00537EDF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0" w:name="_Hlk45811264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bookmarkEnd w:id="0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 w:rsidR="00E822D7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E822D7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13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537EDF" w:rsidRPr="00A170B2" w:rsidRDefault="00A170B2" w:rsidP="00537EDF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537EDF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37EDF" w:rsidRPr="00A170B2">
        <w:rPr>
          <w:rFonts w:ascii="標楷體" w:eastAsia="標楷體" w:hAnsi="標楷體" w:cs="Arial Unicode MS"/>
          <w:sz w:val="28"/>
          <w:szCs w:val="28"/>
          <w:lang w:val="zh-TW"/>
        </w:rPr>
        <w:t>0900</w:t>
      </w:r>
      <w:r w:rsidR="00E822D7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93945</w:t>
      </w:r>
      <w:r w:rsidR="00537EDF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="00537EDF"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537EDF" w:rsidRPr="00A170B2" w:rsidRDefault="00537EDF" w:rsidP="00537EDF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B95426">
        <w:rPr>
          <w:rFonts w:ascii="標楷體" w:eastAsia="標楷體" w:hAnsi="標楷體" w:cs="Arial Unicode MS" w:hint="eastAsia"/>
          <w:sz w:val="28"/>
          <w:szCs w:val="28"/>
          <w:lang w:val="zh-TW"/>
        </w:rPr>
        <w:t>單位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承接衛生福利部食品藥物管理署委託</w:t>
      </w:r>
      <w:r w:rsidR="004132C1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辦理「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年度推</w:t>
      </w:r>
      <w:r w:rsidR="004132C1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動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</w:t>
      </w:r>
      <w:r w:rsidR="004132C1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製造品質提升計畫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3431BC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，舉辦化</w:t>
      </w:r>
      <w:proofErr w:type="gramStart"/>
      <w:r w:rsidR="0061606C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3431BC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品GMP研習營I，邀請業</w:t>
      </w:r>
      <w:r w:rsidR="00B43A54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界具豐富</w:t>
      </w:r>
      <w:r w:rsidR="003431BC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="0061606C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3431BC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品GMP管理經驗</w:t>
      </w:r>
      <w:r w:rsidR="00B43A54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之</w:t>
      </w:r>
      <w:r w:rsidR="003431BC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講師向業者分享化妝品GMP實務經驗及分組</w:t>
      </w:r>
      <w:r w:rsidR="002E4F55">
        <w:rPr>
          <w:rFonts w:ascii="標楷體" w:eastAsia="標楷體" w:hAnsi="標楷體" w:cs="Arial Unicode MS" w:hint="eastAsia"/>
          <w:sz w:val="28"/>
          <w:szCs w:val="28"/>
          <w:lang w:val="zh-TW"/>
        </w:rPr>
        <w:t>實</w:t>
      </w:r>
      <w:r w:rsidR="003431BC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作討論。</w:t>
      </w:r>
    </w:p>
    <w:p w:rsidR="008D54B0" w:rsidRPr="00A170B2" w:rsidRDefault="00537EDF" w:rsidP="003431B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r w:rsidR="00A170B2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化妝品GMP研習營I活動資訊:</w:t>
      </w:r>
    </w:p>
    <w:p w:rsidR="00A170B2" w:rsidRPr="00A170B2" w:rsidRDefault="00A170B2" w:rsidP="003431B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)日期及地點:</w:t>
      </w:r>
    </w:p>
    <w:p w:rsidR="00AF2CEF" w:rsidRDefault="00A170B2" w:rsidP="003431B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1.北區:109年8月26日(星期三)，上午9時30分至</w:t>
      </w:r>
    </w:p>
    <w:p w:rsidR="00AF2CEF" w:rsidRDefault="00AF2CEF" w:rsidP="003431B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</w:t>
      </w:r>
      <w:r w:rsidR="00A170B2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下午5時，張榮發基金會國際會議中</w:t>
      </w:r>
      <w:r w:rsidR="00A170B2"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心603教室(</w:t>
      </w:r>
      <w:r w:rsidR="00552F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台</w:t>
      </w:r>
      <w:r w:rsidR="00A170B2"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北</w:t>
      </w:r>
    </w:p>
    <w:p w:rsidR="00A170B2" w:rsidRDefault="00AF2CEF" w:rsidP="003431BC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  </w:t>
      </w:r>
      <w:r w:rsidR="00A170B2"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市中正區中山南路11號)</w:t>
      </w:r>
      <w:r w:rsidR="00A170B2" w:rsidRPr="00A170B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。</w:t>
      </w:r>
    </w:p>
    <w:p w:rsidR="000E2ADE" w:rsidRDefault="000E2ADE" w:rsidP="000E2ADE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2.南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區:109年8月2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7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四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)，上午9時30分至</w:t>
      </w:r>
    </w:p>
    <w:p w:rsidR="000B7012" w:rsidRDefault="000E2ADE" w:rsidP="000E2ADE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下午5時，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高雄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國際會議中</w:t>
      </w:r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心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407會議室</w:t>
      </w:r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高雄市鹽埕區</w:t>
      </w:r>
    </w:p>
    <w:p w:rsidR="000E2ADE" w:rsidRDefault="000B7012" w:rsidP="000E2AD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  </w:t>
      </w:r>
      <w:r w:rsidR="000E2AD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中正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四路274號</w:t>
      </w:r>
      <w:r w:rsidR="00552F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FF13CE" w:rsidRDefault="000E2ADE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</w:t>
      </w:r>
      <w:r w:rsidR="00FF13C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3</w:t>
      </w:r>
      <w:r w:rsidR="00FF13CE">
        <w:rPr>
          <w:rFonts w:ascii="標楷體" w:eastAsia="標楷體" w:hAnsi="標楷體" w:cs="Arial Unicode MS" w:hint="eastAsia"/>
          <w:sz w:val="28"/>
          <w:szCs w:val="28"/>
          <w:lang w:val="zh-TW"/>
        </w:rPr>
        <w:t>.中</w:t>
      </w:r>
      <w:r w:rsidR="00FF13CE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區:109年8月2</w:t>
      </w:r>
      <w:r w:rsidR="00FF13CE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="00FF13CE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 w:rsidR="00FF13CE">
        <w:rPr>
          <w:rFonts w:ascii="標楷體" w:eastAsia="標楷體" w:hAnsi="標楷體" w:cs="Arial Unicode MS" w:hint="eastAsia"/>
          <w:sz w:val="28"/>
          <w:szCs w:val="28"/>
          <w:lang w:val="zh-TW"/>
        </w:rPr>
        <w:t>五</w:t>
      </w:r>
      <w:r w:rsidR="00FF13CE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)，上午9時30分至</w:t>
      </w:r>
    </w:p>
    <w:p w:rsidR="00FF13CE" w:rsidRDefault="00FF13CE" w:rsidP="00FF13CE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下午5時，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集思台中新烏日會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議中</w:t>
      </w:r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心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401會議室</w:t>
      </w:r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台中市</w:t>
      </w:r>
    </w:p>
    <w:p w:rsidR="00FF13CE" w:rsidRDefault="00FF13CE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  烏日區高鐵東一路26號</w:t>
      </w:r>
      <w:r w:rsidR="00552F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</w:t>
      </w:r>
      <w:r w:rsidR="00BD65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BD658F" w:rsidRDefault="00BD658F" w:rsidP="00C873E7">
      <w:pPr>
        <w:suppressAutoHyphens/>
        <w:spacing w:line="400" w:lineRule="exact"/>
        <w:ind w:left="1133" w:hangingChars="472" w:hanging="1133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</w:t>
      </w:r>
      <w:r w:rsidR="00C873E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(二)議題:</w:t>
      </w:r>
    </w:p>
    <w:p w:rsidR="00BD658F" w:rsidRDefault="00BD658F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1.化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品GMP管理-廠房及設備。</w:t>
      </w:r>
    </w:p>
    <w:p w:rsidR="00BD658F" w:rsidRDefault="00BD658F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2.化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品GMP管理-品質系統。</w:t>
      </w:r>
    </w:p>
    <w:p w:rsidR="00BD658F" w:rsidRDefault="00C01761" w:rsidP="00E345E7">
      <w:pPr>
        <w:suppressAutoHyphens/>
        <w:spacing w:line="400" w:lineRule="exact"/>
        <w:ind w:leftChars="59" w:left="1131" w:hangingChars="412" w:hanging="989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</w:t>
      </w:r>
      <w:r w:rsidR="00BD65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(三)主持人:中國醫藥大學藥用化</w:t>
      </w:r>
      <w:proofErr w:type="gramStart"/>
      <w:r w:rsidR="00BD65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BD65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品學系-溫國慶榮譽教授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C01761" w:rsidRDefault="00C01761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lastRenderedPageBreak/>
        <w:t xml:space="preserve">          </w:t>
      </w:r>
      <w:r w:rsidR="00BD65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(四)報名事項:詳細資訊以社團法人中華民國學</w:t>
      </w:r>
      <w:r w:rsidR="002E4F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名</w:t>
      </w:r>
      <w:r w:rsidR="00BD65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藥協會官網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</w:p>
    <w:p w:rsidR="00BD658F" w:rsidRDefault="00C01761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</w:t>
      </w:r>
      <w:r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BD658F"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hyperlink r:id="rId9" w:history="1">
        <w:r w:rsidR="00BD658F" w:rsidRPr="00C01761">
          <w:rPr>
            <w:rStyle w:val="a3"/>
            <w:rFonts w:ascii="標楷體" w:eastAsia="標楷體" w:hAnsi="標楷體" w:cs="Arial Unicode MS"/>
            <w:color w:val="auto"/>
            <w:spacing w:val="-20"/>
            <w:sz w:val="28"/>
            <w:szCs w:val="28"/>
            <w:u w:val="none"/>
            <w:lang w:val="zh-TW"/>
          </w:rPr>
          <w:t>httP://www.tgpa.org.tw/</w:t>
        </w:r>
      </w:hyperlink>
      <w:r w:rsidR="00BD658F" w:rsidRPr="00C0176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)</w:t>
      </w:r>
      <w:r w:rsidR="00BD658F"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</w:t>
      </w:r>
      <w:r w:rsidR="00BD65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告為</w:t>
      </w:r>
      <w:proofErr w:type="gramStart"/>
      <w:r w:rsidR="00BD65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準</w:t>
      </w:r>
      <w:proofErr w:type="gramEnd"/>
      <w:r w:rsidR="00BD65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3F18F0" w:rsidRDefault="00524BDF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 w:rsidR="003F18F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1.報名名額；每</w:t>
      </w:r>
      <w:r w:rsidR="002E4F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場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限額1人，且北、中、南區各90人或場地座位</w:t>
      </w:r>
      <w:r w:rsidR="003F18F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</w:t>
      </w:r>
    </w:p>
    <w:p w:rsidR="003F18F0" w:rsidRDefault="003F18F0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</w:t>
      </w:r>
      <w:r w:rsidR="00524B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額滿為止(化</w:t>
      </w:r>
      <w:proofErr w:type="gramStart"/>
      <w:r w:rsidR="00BB60D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524B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品製造業者之製造、廠</w:t>
      </w:r>
      <w:proofErr w:type="gramStart"/>
      <w:r w:rsidR="00524B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務</w:t>
      </w:r>
      <w:proofErr w:type="gramEnd"/>
      <w:r w:rsidR="00524B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及品管等實務作業人員</w:t>
      </w:r>
    </w:p>
    <w:p w:rsidR="00BD658F" w:rsidRDefault="003F18F0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</w:t>
      </w:r>
      <w:r w:rsidR="00524B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為優先)。</w:t>
      </w:r>
    </w:p>
    <w:p w:rsidR="00BB60D2" w:rsidRDefault="00524BDF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</w:t>
      </w:r>
      <w:r w:rsidR="00BB60D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2.報名方式: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採線上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報名，請至社團法人中華民國學名藥協會官網</w:t>
      </w:r>
    </w:p>
    <w:p w:rsidR="00BB60D2" w:rsidRDefault="00BB60D2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</w:t>
      </w:r>
      <w:r w:rsidR="00524B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「活動與消息」本次化</w:t>
      </w:r>
      <w:proofErr w:type="gramStart"/>
      <w:r w:rsidR="00524B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524B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品GMP研習營</w:t>
      </w:r>
      <w:r w:rsidR="002E4F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I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 w:rsidR="004576A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廠房設備及品質系統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</w:t>
      </w:r>
      <w:r w:rsidR="004576A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活</w:t>
      </w:r>
    </w:p>
    <w:p w:rsidR="00524BDF" w:rsidRDefault="00BB60D2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</w:t>
      </w:r>
      <w:r w:rsidR="004576A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動網頁，填寫報名系統。</w:t>
      </w:r>
    </w:p>
    <w:p w:rsidR="004576AD" w:rsidRPr="002F35E7" w:rsidRDefault="009F4D9D" w:rsidP="00FF13C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</w:t>
      </w:r>
      <w:r w:rsidR="002F35E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</w:t>
      </w:r>
      <w:r w:rsidR="002F35E7"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 </w:t>
      </w:r>
      <w:r w:rsid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3.報名期間；109年8月10日上午10時起至各場次額滿終止報名。</w:t>
      </w:r>
    </w:p>
    <w:p w:rsidR="00DB3857" w:rsidRDefault="00036B71" w:rsidP="001345B9">
      <w:pPr>
        <w:tabs>
          <w:tab w:val="left" w:pos="1134"/>
        </w:tabs>
        <w:suppressAutoHyphens/>
        <w:spacing w:line="400" w:lineRule="exact"/>
        <w:ind w:leftChars="-58" w:left="994" w:hangingChars="472" w:hanging="1133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AA30E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四、本計畫提供化</w:t>
      </w:r>
      <w:proofErr w:type="gramStart"/>
      <w:r w:rsidR="00AA30E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AA30E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品GMP法規技術諮詢，</w:t>
      </w:r>
      <w:r w:rsidR="002E4F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針</w:t>
      </w:r>
      <w:r w:rsidR="00AA30E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對業者提問由專家提供專業建議</w:t>
      </w:r>
    </w:p>
    <w:p w:rsidR="00DB3857" w:rsidRDefault="00DB3857" w:rsidP="00B95426">
      <w:pPr>
        <w:suppressAutoHyphens/>
        <w:spacing w:line="400" w:lineRule="exact"/>
        <w:ind w:left="1133" w:hangingChars="472" w:hanging="1133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</w:t>
      </w:r>
      <w:r w:rsidR="00AA30E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與回復，協助業者更加瞭解化</w:t>
      </w:r>
      <w:proofErr w:type="gramStart"/>
      <w:r w:rsidR="00AA30E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AA30E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品優良製造準則(GMP)與實務應用，詳</w:t>
      </w:r>
      <w:r w:rsidR="00162D85"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細</w:t>
      </w:r>
    </w:p>
    <w:p w:rsidR="009F4D9D" w:rsidRDefault="00DB3857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      </w:t>
      </w:r>
      <w:r w:rsidR="00162D85"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資訊請至社團法人</w:t>
      </w:r>
      <w:proofErr w:type="gramStart"/>
      <w:r w:rsidR="00162D85"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中華民國學明藥協會官網</w:t>
      </w:r>
      <w:proofErr w:type="gramEnd"/>
      <w:r w:rsidR="00162D85"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「化</w:t>
      </w:r>
      <w:proofErr w:type="gramStart"/>
      <w:r w:rsidR="00162D85"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粧</w:t>
      </w:r>
      <w:proofErr w:type="gramEnd"/>
      <w:r w:rsidR="00162D85"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品GMP專區」查詢。</w:t>
      </w: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B95426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Default="00343904" w:rsidP="00343904">
      <w:pPr>
        <w:suppressAutoHyphens/>
        <w:spacing w:line="600" w:lineRule="exact"/>
        <w:ind w:left="1066" w:hangingChars="472" w:hanging="1066"/>
        <w:jc w:val="center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343904" w:rsidRPr="00036B71" w:rsidRDefault="00343904" w:rsidP="00343904">
      <w:pPr>
        <w:suppressAutoHyphens/>
        <w:spacing w:line="1000" w:lineRule="exact"/>
        <w:ind w:left="2643" w:hangingChars="472" w:hanging="2643"/>
        <w:jc w:val="center"/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343904" w:rsidRPr="00036B71" w:rsidRDefault="00343904">
      <w:pPr>
        <w:suppressAutoHyphens/>
        <w:spacing w:line="400" w:lineRule="exact"/>
        <w:ind w:left="1066" w:hangingChars="472" w:hanging="1066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bookmarkStart w:id="1" w:name="_GoBack"/>
      <w:bookmarkEnd w:id="1"/>
    </w:p>
    <w:sectPr w:rsidR="00343904" w:rsidRPr="00036B7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32" w:rsidRDefault="00503C32" w:rsidP="00343904">
      <w:r>
        <w:separator/>
      </w:r>
    </w:p>
  </w:endnote>
  <w:endnote w:type="continuationSeparator" w:id="0">
    <w:p w:rsidR="00503C32" w:rsidRDefault="00503C32" w:rsidP="0034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32" w:rsidRDefault="00503C32" w:rsidP="00343904">
      <w:r>
        <w:separator/>
      </w:r>
    </w:p>
  </w:footnote>
  <w:footnote w:type="continuationSeparator" w:id="0">
    <w:p w:rsidR="00503C32" w:rsidRDefault="00503C32" w:rsidP="0034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DF"/>
    <w:rsid w:val="00036B71"/>
    <w:rsid w:val="000B7012"/>
    <w:rsid w:val="000E2ADE"/>
    <w:rsid w:val="001345B9"/>
    <w:rsid w:val="00162D85"/>
    <w:rsid w:val="002E4F55"/>
    <w:rsid w:val="002F35E7"/>
    <w:rsid w:val="003431BC"/>
    <w:rsid w:val="00343904"/>
    <w:rsid w:val="003A2565"/>
    <w:rsid w:val="003B49E4"/>
    <w:rsid w:val="003F18F0"/>
    <w:rsid w:val="004132C1"/>
    <w:rsid w:val="004576AD"/>
    <w:rsid w:val="00503C32"/>
    <w:rsid w:val="00524BDF"/>
    <w:rsid w:val="00537EDF"/>
    <w:rsid w:val="00552F91"/>
    <w:rsid w:val="00583421"/>
    <w:rsid w:val="0061606C"/>
    <w:rsid w:val="008D54B0"/>
    <w:rsid w:val="00930469"/>
    <w:rsid w:val="009A746E"/>
    <w:rsid w:val="009F4D9D"/>
    <w:rsid w:val="00A170B2"/>
    <w:rsid w:val="00AA30EB"/>
    <w:rsid w:val="00AF2CEF"/>
    <w:rsid w:val="00B43A54"/>
    <w:rsid w:val="00B95426"/>
    <w:rsid w:val="00BB60D2"/>
    <w:rsid w:val="00BD658F"/>
    <w:rsid w:val="00C01761"/>
    <w:rsid w:val="00C75134"/>
    <w:rsid w:val="00C873E7"/>
    <w:rsid w:val="00DB3857"/>
    <w:rsid w:val="00E345E7"/>
    <w:rsid w:val="00E822D7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076AF"/>
  <w15:chartTrackingRefBased/>
  <w15:docId w15:val="{50FE9BE6-1BEC-4F03-B038-76618B61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ED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D658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43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39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3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39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p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634C-5370-4E8D-9DD4-FE1B62FA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31</cp:revision>
  <dcterms:created xsi:type="dcterms:W3CDTF">2020-08-17T07:40:00Z</dcterms:created>
  <dcterms:modified xsi:type="dcterms:W3CDTF">2020-08-18T02:34:00Z</dcterms:modified>
</cp:coreProperties>
</file>