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0C" w:rsidRPr="007903FD" w:rsidRDefault="0038450C" w:rsidP="0038450C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A79C302" wp14:editId="1C3AF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38450C" w:rsidRPr="007903FD" w:rsidRDefault="0038450C" w:rsidP="0038450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8450C" w:rsidRPr="001A44CD" w:rsidRDefault="0038450C" w:rsidP="0038450C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38450C" w:rsidRPr="007903FD" w:rsidRDefault="0038450C" w:rsidP="0038450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8450C" w:rsidRPr="007903FD" w:rsidRDefault="00E122EB" w:rsidP="0038450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38450C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38450C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38450C" w:rsidRPr="007903FD" w:rsidRDefault="0038450C" w:rsidP="0038450C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38450C" w:rsidRPr="008A0051" w:rsidRDefault="0038450C" w:rsidP="0038450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38450C" w:rsidRDefault="0038450C" w:rsidP="0038450C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8450C" w:rsidRPr="008C6339" w:rsidRDefault="0038450C" w:rsidP="0038450C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38450C" w:rsidRPr="007903FD" w:rsidRDefault="0038450C" w:rsidP="0038450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217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8450C" w:rsidRPr="007903FD" w:rsidRDefault="0038450C" w:rsidP="0038450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8450C" w:rsidRPr="007903FD" w:rsidRDefault="0038450C" w:rsidP="0038450C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8450C" w:rsidRPr="00F3496E" w:rsidRDefault="0038450C" w:rsidP="008F38A1">
      <w:pPr>
        <w:autoSpaceDE w:val="0"/>
        <w:autoSpaceDN w:val="0"/>
        <w:adjustRightInd w:val="0"/>
        <w:snapToGrid w:val="0"/>
        <w:spacing w:line="38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496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旨：</w:t>
      </w:r>
      <w:r w:rsidR="003C532C">
        <w:rPr>
          <w:rFonts w:ascii="Times New Roman" w:eastAsia="標楷體" w:hAnsi="Times New Roman" w:cs="Times New Roman" w:hint="eastAsia"/>
          <w:sz w:val="32"/>
          <w:szCs w:val="32"/>
        </w:rPr>
        <w:t>請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衛生福利部食品藥物管理署就台灣美國商會建議予</w:t>
      </w:r>
      <w:r w:rsidRPr="00F3496E">
        <w:rPr>
          <w:rFonts w:ascii="Times New Roman" w:eastAsia="標楷體" w:hAnsi="Times New Roman" w:cs="Times New Roman"/>
          <w:sz w:val="32"/>
          <w:szCs w:val="32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許可</w:t>
      </w:r>
      <w:r w:rsidR="00D56959">
        <w:rPr>
          <w:rFonts w:ascii="Times New Roman" w:eastAsia="標楷體" w:hAnsi="Times New Roman" w:cs="Times New Roman" w:hint="eastAsia"/>
          <w:sz w:val="32"/>
          <w:szCs w:val="32"/>
        </w:rPr>
        <w:t>證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申請案之補件作業彈性措施一節，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擬相關彈性措施一案，詳如說明</w:t>
      </w:r>
      <w:r w:rsidRPr="00F3496E">
        <w:rPr>
          <w:rFonts w:ascii="Times New Roman" w:eastAsia="標楷體" w:hAnsi="Times New Roman" w:cs="Times New Roman"/>
          <w:sz w:val="32"/>
          <w:szCs w:val="32"/>
        </w:rPr>
        <w:t>，請查照。</w:t>
      </w:r>
    </w:p>
    <w:p w:rsidR="0038450C" w:rsidRPr="00F3496E" w:rsidRDefault="0038450C" w:rsidP="008F38A1">
      <w:pPr>
        <w:autoSpaceDE w:val="0"/>
        <w:autoSpaceDN w:val="0"/>
        <w:spacing w:line="38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8450C" w:rsidRPr="00F3496E" w:rsidRDefault="0038450C" w:rsidP="00BE2D0C">
      <w:pPr>
        <w:autoSpaceDE w:val="0"/>
        <w:autoSpaceDN w:val="0"/>
        <w:spacing w:line="380" w:lineRule="exact"/>
        <w:ind w:left="1270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="00BE2D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依據衛生福利部食品藥物管理署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2B2C5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2B2C5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9019961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38450C" w:rsidRDefault="0038450C" w:rsidP="00BE2D0C">
      <w:pPr>
        <w:autoSpaceDE w:val="0"/>
        <w:autoSpaceDN w:val="0"/>
        <w:spacing w:line="380" w:lineRule="exact"/>
        <w:ind w:leftChars="-1" w:left="1268" w:hanging="1270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B70B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因受國內</w:t>
      </w:r>
      <w:r w:rsidR="00B70B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COVID-19</w:t>
      </w:r>
      <w:proofErr w:type="gramStart"/>
      <w:r w:rsidR="00B70B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疫情升</w:t>
      </w:r>
      <w:proofErr w:type="gramEnd"/>
      <w:r w:rsidR="00B70B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溫影響，配合防疫政策，</w:t>
      </w:r>
      <w:r w:rsidR="00B70B87" w:rsidRPr="00B70B8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衛生福利部食品藥物管理署建立下列彈性措施因應</w:t>
      </w:r>
      <w:r w:rsidR="00B70B8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:</w:t>
      </w:r>
    </w:p>
    <w:p w:rsidR="00B70B87" w:rsidRPr="00F023D2" w:rsidRDefault="00B70B87" w:rsidP="00BE2D0C">
      <w:pPr>
        <w:autoSpaceDE w:val="0"/>
        <w:autoSpaceDN w:val="0"/>
        <w:spacing w:line="380" w:lineRule="exact"/>
        <w:ind w:leftChars="414" w:left="1560" w:hanging="56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proofErr w:type="gramStart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proofErr w:type="gramEnd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業者向衛生福利部食品藥物管理署提出醫療器材相關人民申請案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含補件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時，</w:t>
      </w:r>
      <w:r w:rsidR="00F023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文或申請書表之企業用印處得以彩色</w:t>
      </w:r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列印方式</w:t>
      </w:r>
      <w:proofErr w:type="gramStart"/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印出送件</w:t>
      </w:r>
      <w:proofErr w:type="gramEnd"/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，並於文件上備註因</w:t>
      </w:r>
      <w:proofErr w:type="gramStart"/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情關係</w:t>
      </w:r>
      <w:r w:rsidR="00F023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在</w:t>
      </w:r>
      <w:r w:rsidR="005535D2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家辦公等文字；另案件之廠商承辦人須於文件上簽名。</w:t>
      </w:r>
    </w:p>
    <w:p w:rsidR="00E30A7D" w:rsidRPr="00F023D2" w:rsidRDefault="00E30A7D" w:rsidP="00BE2D0C">
      <w:pPr>
        <w:autoSpaceDE w:val="0"/>
        <w:autoSpaceDN w:val="0"/>
        <w:spacing w:line="380" w:lineRule="exact"/>
        <w:ind w:leftChars="414" w:left="1561" w:hanging="56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前述彈性措施至中央流行</w:t>
      </w:r>
      <w:proofErr w:type="gramStart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情指揮中心宣布第三級</w:t>
      </w:r>
      <w:proofErr w:type="gramStart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情警戒解除之日止。</w:t>
      </w:r>
    </w:p>
    <w:p w:rsidR="00A50735" w:rsidRPr="00F023D2" w:rsidRDefault="00A50735" w:rsidP="00BE2D0C">
      <w:pPr>
        <w:autoSpaceDE w:val="0"/>
        <w:autoSpaceDN w:val="0"/>
        <w:spacing w:line="380" w:lineRule="exact"/>
        <w:ind w:leftChars="414" w:left="1561" w:hanging="567"/>
        <w:jc w:val="both"/>
        <w:rPr>
          <w:rFonts w:ascii="Times New Roman" w:eastAsia="標楷體" w:hAnsi="Times New Roman" w:cs="Times New Roman"/>
        </w:rPr>
      </w:pP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</w:t>
      </w:r>
      <w:proofErr w:type="gramStart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管理署寄發</w:t>
      </w:r>
      <w:proofErr w:type="gramEnd"/>
      <w:r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之公文以電子公文交換及郵寄方式為原則，</w:t>
      </w:r>
      <w:r w:rsidR="00DF452E" w:rsidRPr="00F023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建議各廠商於制訂內部相關居家辦公應變措施時，應將如何維持公文正常收受措施納入。</w:t>
      </w:r>
    </w:p>
    <w:p w:rsidR="00802AA9" w:rsidRDefault="00802AA9"/>
    <w:p w:rsidR="008449F1" w:rsidRDefault="008449F1"/>
    <w:p w:rsidR="008449F1" w:rsidRDefault="008449F1"/>
    <w:p w:rsidR="008449F1" w:rsidRPr="00F023D2" w:rsidRDefault="008449F1" w:rsidP="008449F1">
      <w:pPr>
        <w:spacing w:line="1000" w:lineRule="exact"/>
        <w:ind w:leftChars="1" w:left="2477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449F1" w:rsidRPr="00F023D2" w:rsidSect="008449F1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EB" w:rsidRDefault="00E122EB" w:rsidP="008449F1">
      <w:r>
        <w:separator/>
      </w:r>
    </w:p>
  </w:endnote>
  <w:endnote w:type="continuationSeparator" w:id="0">
    <w:p w:rsidR="00E122EB" w:rsidRDefault="00E122EB" w:rsidP="0084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EB" w:rsidRDefault="00E122EB" w:rsidP="008449F1">
      <w:r>
        <w:separator/>
      </w:r>
    </w:p>
  </w:footnote>
  <w:footnote w:type="continuationSeparator" w:id="0">
    <w:p w:rsidR="00E122EB" w:rsidRDefault="00E122EB" w:rsidP="0084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0C"/>
    <w:rsid w:val="000665C1"/>
    <w:rsid w:val="002B2C5A"/>
    <w:rsid w:val="0038450C"/>
    <w:rsid w:val="003A5A12"/>
    <w:rsid w:val="003C532C"/>
    <w:rsid w:val="005535D2"/>
    <w:rsid w:val="00607F6E"/>
    <w:rsid w:val="00715F62"/>
    <w:rsid w:val="00802AA9"/>
    <w:rsid w:val="008449F1"/>
    <w:rsid w:val="008F38A1"/>
    <w:rsid w:val="00A46154"/>
    <w:rsid w:val="00A50735"/>
    <w:rsid w:val="00A63559"/>
    <w:rsid w:val="00AB5F7F"/>
    <w:rsid w:val="00AF72F1"/>
    <w:rsid w:val="00B40D76"/>
    <w:rsid w:val="00B47DC8"/>
    <w:rsid w:val="00B6147C"/>
    <w:rsid w:val="00B70B87"/>
    <w:rsid w:val="00BE2D0C"/>
    <w:rsid w:val="00C75134"/>
    <w:rsid w:val="00D56959"/>
    <w:rsid w:val="00DF452E"/>
    <w:rsid w:val="00E113A7"/>
    <w:rsid w:val="00E122EB"/>
    <w:rsid w:val="00E30A7D"/>
    <w:rsid w:val="00EC5F7D"/>
    <w:rsid w:val="00F023D2"/>
    <w:rsid w:val="00F833A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5F99"/>
  <w15:chartTrackingRefBased/>
  <w15:docId w15:val="{3751F29A-AA15-4754-B80D-17C8F6EC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cp:lastPrinted>2021-06-03T01:10:00Z</cp:lastPrinted>
  <dcterms:created xsi:type="dcterms:W3CDTF">2021-06-02T05:44:00Z</dcterms:created>
  <dcterms:modified xsi:type="dcterms:W3CDTF">2021-06-03T01:11:00Z</dcterms:modified>
</cp:coreProperties>
</file>