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4E62F5"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Pr="00EA149F"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proofErr w:type="gramStart"/>
      <w:r w:rsidR="001E53A5">
        <w:rPr>
          <w:rFonts w:ascii="標楷體" w:eastAsia="標楷體" w:hAnsi="標楷體" w:cs="Times New Roman" w:hint="eastAsia"/>
          <w:color w:val="000000"/>
          <w:sz w:val="36"/>
          <w:szCs w:val="36"/>
        </w:rPr>
        <w:t>築岩貿易</w:t>
      </w:r>
      <w:proofErr w:type="gramEnd"/>
      <w:r w:rsidR="001E53A5">
        <w:rPr>
          <w:rFonts w:ascii="標楷體" w:eastAsia="標楷體" w:hAnsi="標楷體" w:cs="Times New Roman" w:hint="eastAsia"/>
          <w:color w:val="000000"/>
          <w:sz w:val="36"/>
          <w:szCs w:val="36"/>
        </w:rPr>
        <w:t>有限公司</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743AA6">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月</w:t>
      </w:r>
      <w:r w:rsidR="00726C57">
        <w:rPr>
          <w:rFonts w:ascii="標楷體" w:eastAsia="標楷體" w:hAnsi="標楷體" w:cs="Times New Roman" w:hint="eastAsia"/>
          <w:color w:val="000000"/>
          <w:szCs w:val="24"/>
        </w:rPr>
        <w:t>1</w:t>
      </w:r>
      <w:r w:rsidR="00726C57">
        <w:rPr>
          <w:rFonts w:ascii="標楷體" w:eastAsia="標楷體" w:hAnsi="標楷體" w:cs="Times New Roman"/>
          <w:color w:val="000000"/>
          <w:szCs w:val="24"/>
        </w:rPr>
        <w:t>4</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w:t>
      </w:r>
      <w:r w:rsidR="00C85D1D">
        <w:rPr>
          <w:rFonts w:ascii="標楷體" w:eastAsia="標楷體" w:hAnsi="標楷體" w:cs="Times New Roman"/>
          <w:color w:val="000000"/>
          <w:szCs w:val="24"/>
        </w:rPr>
        <w:t>3</w:t>
      </w:r>
      <w:r w:rsidR="001E53A5">
        <w:rPr>
          <w:rFonts w:ascii="標楷體" w:eastAsia="標楷體" w:hAnsi="標楷體" w:cs="Times New Roman"/>
          <w:color w:val="000000"/>
          <w:szCs w:val="24"/>
        </w:rPr>
        <w:t>2</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1E53A5">
        <w:rPr>
          <w:rFonts w:ascii="標楷體" w:eastAsia="標楷體" w:hAnsi="標楷體" w:cs="Times New Roman" w:hint="eastAsia"/>
          <w:color w:val="000000"/>
          <w:szCs w:val="24"/>
        </w:rPr>
        <w:t>隨文</w:t>
      </w:r>
    </w:p>
    <w:p w:rsidR="003241B5" w:rsidRPr="004360D0" w:rsidRDefault="003241B5" w:rsidP="00FC7948">
      <w:pPr>
        <w:spacing w:line="320" w:lineRule="exact"/>
        <w:ind w:left="2250" w:rightChars="-100" w:right="-240" w:hangingChars="1250" w:hanging="2250"/>
        <w:rPr>
          <w:rFonts w:ascii="標楷體" w:eastAsia="標楷體" w:hAnsi="標楷體" w:cs="Times New Roman"/>
          <w:color w:val="000000"/>
          <w:sz w:val="18"/>
          <w:szCs w:val="18"/>
        </w:rPr>
      </w:pPr>
    </w:p>
    <w:p w:rsidR="003241B5" w:rsidRPr="004360D0" w:rsidRDefault="002B21D5" w:rsidP="00743AA6">
      <w:pPr>
        <w:adjustRightInd w:val="0"/>
        <w:snapToGrid w:val="0"/>
        <w:spacing w:line="440" w:lineRule="exact"/>
        <w:ind w:left="1400" w:rightChars="135" w:right="324" w:hangingChars="500" w:hanging="1400"/>
        <w:jc w:val="both"/>
        <w:rPr>
          <w:rFonts w:ascii="標楷體" w:eastAsia="標楷體" w:hAnsi="標楷體" w:cs="Times New Roman"/>
          <w:color w:val="000000" w:themeColor="text1"/>
          <w:szCs w:val="24"/>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1E53A5" w:rsidRPr="004360D0">
        <w:rPr>
          <w:rFonts w:ascii="標楷體" w:eastAsia="標楷體" w:hAnsi="標楷體" w:cs="Arial Unicode MS" w:hint="eastAsia"/>
          <w:szCs w:val="24"/>
          <w:lang w:val="zh-TW"/>
        </w:rPr>
        <w:t>有關美國商務部國家海洋暨大氣總署(下稱N</w:t>
      </w:r>
      <w:r w:rsidR="001E53A5" w:rsidRPr="004360D0">
        <w:rPr>
          <w:rFonts w:ascii="標楷體" w:eastAsia="標楷體" w:hAnsi="標楷體" w:cs="Arial Unicode MS"/>
          <w:szCs w:val="24"/>
          <w:lang w:val="zh-TW"/>
        </w:rPr>
        <w:t>OAA)</w:t>
      </w:r>
      <w:r w:rsidR="001E53A5" w:rsidRPr="004360D0">
        <w:rPr>
          <w:rFonts w:ascii="標楷體" w:eastAsia="標楷體" w:hAnsi="標楷體" w:cs="Arial Unicode MS" w:hint="eastAsia"/>
          <w:szCs w:val="24"/>
          <w:lang w:val="zh-TW"/>
        </w:rPr>
        <w:t>要求各國提供中介水產品資料案</w:t>
      </w:r>
      <w:r w:rsidR="00884EFC" w:rsidRPr="004360D0">
        <w:rPr>
          <w:rFonts w:ascii="標楷體" w:eastAsia="標楷體" w:hAnsi="標楷體" w:cs="Arial Unicode MS" w:hint="eastAsia"/>
          <w:szCs w:val="24"/>
          <w:lang w:val="zh-TW"/>
        </w:rPr>
        <w:t>，</w:t>
      </w:r>
      <w:r w:rsidR="00C85D1D" w:rsidRPr="004360D0">
        <w:rPr>
          <w:rFonts w:ascii="標楷體" w:eastAsia="標楷體" w:hAnsi="標楷體" w:cs="Arial Unicode MS"/>
          <w:szCs w:val="24"/>
          <w:lang w:val="zh-TW"/>
        </w:rPr>
        <w:t xml:space="preserve"> </w:t>
      </w:r>
      <w:r w:rsidR="003241B5" w:rsidRPr="004360D0">
        <w:rPr>
          <w:rFonts w:ascii="標楷體" w:eastAsia="標楷體" w:hAnsi="標楷體" w:cs="Times New Roman" w:hint="eastAsia"/>
          <w:color w:val="000000" w:themeColor="text1"/>
          <w:szCs w:val="24"/>
        </w:rPr>
        <w:t xml:space="preserve"> 敬請查照。</w:t>
      </w:r>
    </w:p>
    <w:p w:rsidR="002B21D5" w:rsidRPr="001B6379" w:rsidRDefault="002B21D5" w:rsidP="00BA1717">
      <w:pPr>
        <w:spacing w:line="48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Pr="00DC6B15" w:rsidRDefault="002B21D5" w:rsidP="00992262">
      <w:pPr>
        <w:spacing w:line="320" w:lineRule="exact"/>
        <w:rPr>
          <w:rFonts w:ascii="標楷體" w:eastAsia="標楷體" w:hAnsi="標楷體" w:cs="Arial Unicode MS"/>
          <w:szCs w:val="24"/>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sidRPr="007F0A39">
        <w:rPr>
          <w:rFonts w:ascii="標楷體" w:eastAsia="標楷體" w:hAnsi="標楷體" w:cs="Arial Unicode MS" w:hint="eastAsia"/>
          <w:sz w:val="22"/>
          <w:lang w:val="zh-TW"/>
        </w:rPr>
        <w:t xml:space="preserve"> </w:t>
      </w:r>
      <w:proofErr w:type="gramStart"/>
      <w:r w:rsidRPr="004360D0">
        <w:rPr>
          <w:rFonts w:ascii="標楷體" w:eastAsia="標楷體" w:hAnsi="標楷體" w:cs="Arial Unicode MS" w:hint="eastAsia"/>
          <w:spacing w:val="-20"/>
          <w:szCs w:val="24"/>
          <w:lang w:val="zh-TW"/>
        </w:rPr>
        <w:t>ㄧ</w:t>
      </w:r>
      <w:proofErr w:type="gramEnd"/>
      <w:r w:rsidRPr="004360D0">
        <w:rPr>
          <w:rFonts w:ascii="標楷體" w:eastAsia="標楷體" w:hAnsi="標楷體" w:cs="Arial Unicode MS" w:hint="eastAsia"/>
          <w:spacing w:val="-20"/>
          <w:szCs w:val="24"/>
          <w:lang w:val="zh-TW"/>
        </w:rPr>
        <w:t>、</w:t>
      </w:r>
      <w:r w:rsidRPr="00DC6B15">
        <w:rPr>
          <w:rFonts w:ascii="標楷體" w:eastAsia="標楷體" w:hAnsi="標楷體" w:cs="Arial Unicode MS" w:hint="eastAsia"/>
          <w:szCs w:val="24"/>
          <w:lang w:val="zh-TW"/>
        </w:rPr>
        <w:t>依據</w:t>
      </w:r>
      <w:r w:rsidR="001E53A5" w:rsidRPr="00DC6B15">
        <w:rPr>
          <w:rFonts w:ascii="標楷體" w:eastAsia="標楷體" w:hAnsi="標楷體" w:cs="Arial Unicode MS" w:hint="eastAsia"/>
          <w:szCs w:val="24"/>
          <w:lang w:val="zh-TW"/>
        </w:rPr>
        <w:t>經濟部國際貿易局</w:t>
      </w:r>
      <w:proofErr w:type="gramStart"/>
      <w:r w:rsidR="001E53A5" w:rsidRPr="00DC6B15">
        <w:rPr>
          <w:rFonts w:ascii="標楷體" w:eastAsia="標楷體" w:hAnsi="標楷體" w:cs="Arial Unicode MS" w:hint="eastAsia"/>
          <w:szCs w:val="24"/>
          <w:lang w:val="zh-TW"/>
        </w:rPr>
        <w:t>貿服</w:t>
      </w:r>
      <w:r w:rsidR="009F7AF4" w:rsidRPr="00DC6B15">
        <w:rPr>
          <w:rFonts w:ascii="標楷體" w:eastAsia="標楷體" w:hAnsi="標楷體" w:cs="Arial Unicode MS" w:hint="eastAsia"/>
          <w:szCs w:val="24"/>
          <w:lang w:val="zh-TW"/>
        </w:rPr>
        <w:t>字</w:t>
      </w:r>
      <w:proofErr w:type="gramEnd"/>
      <w:r w:rsidRPr="00DC6B15">
        <w:rPr>
          <w:rFonts w:ascii="標楷體" w:eastAsia="標楷體" w:hAnsi="標楷體" w:cs="Arial Unicode MS" w:hint="eastAsia"/>
          <w:szCs w:val="24"/>
          <w:lang w:val="zh-TW"/>
        </w:rPr>
        <w:t>第</w:t>
      </w:r>
      <w:r w:rsidR="00377335" w:rsidRPr="00DC6B15">
        <w:rPr>
          <w:rFonts w:ascii="標楷體" w:eastAsia="標楷體" w:hAnsi="標楷體" w:cs="Arial Unicode MS"/>
          <w:szCs w:val="24"/>
          <w:lang w:val="zh-TW"/>
        </w:rPr>
        <w:t>1</w:t>
      </w:r>
      <w:r w:rsidR="00743AA6" w:rsidRPr="00DC6B15">
        <w:rPr>
          <w:rFonts w:ascii="標楷體" w:eastAsia="標楷體" w:hAnsi="標楷體" w:cs="Arial Unicode MS"/>
          <w:szCs w:val="24"/>
          <w:lang w:val="zh-TW"/>
        </w:rPr>
        <w:t>09</w:t>
      </w:r>
      <w:r w:rsidR="001E53A5" w:rsidRPr="00DC6B15">
        <w:rPr>
          <w:rFonts w:ascii="標楷體" w:eastAsia="標楷體" w:hAnsi="標楷體" w:cs="Arial Unicode MS"/>
          <w:szCs w:val="24"/>
          <w:lang w:val="zh-TW"/>
        </w:rPr>
        <w:t>7014115</w:t>
      </w:r>
      <w:r w:rsidRPr="00DC6B15">
        <w:rPr>
          <w:rFonts w:ascii="標楷體" w:eastAsia="標楷體" w:hAnsi="標楷體" w:cs="Arial Unicode MS" w:hint="eastAsia"/>
          <w:szCs w:val="24"/>
          <w:lang w:val="zh-TW"/>
        </w:rPr>
        <w:t>號函辦理。</w:t>
      </w:r>
    </w:p>
    <w:p w:rsidR="00B52453" w:rsidRPr="004360D0" w:rsidRDefault="002B21D5" w:rsidP="00992262">
      <w:pPr>
        <w:suppressAutoHyphens/>
        <w:spacing w:line="320" w:lineRule="exact"/>
        <w:ind w:left="960" w:hangingChars="400" w:hanging="960"/>
        <w:rPr>
          <w:rFonts w:ascii="標楷體" w:eastAsia="標楷體" w:hAnsi="標楷體" w:cs="Arial Unicode MS"/>
          <w:szCs w:val="24"/>
          <w:lang w:val="zh-TW"/>
        </w:rPr>
      </w:pPr>
      <w:r w:rsidRPr="004360D0">
        <w:rPr>
          <w:rFonts w:ascii="標楷體" w:eastAsia="標楷體" w:hAnsi="標楷體" w:cs="Arial Unicode MS" w:hint="eastAsia"/>
          <w:szCs w:val="24"/>
          <w:lang w:val="zh-TW"/>
        </w:rPr>
        <w:t xml:space="preserve"> </w:t>
      </w:r>
      <w:r w:rsidRPr="00DC6B15">
        <w:rPr>
          <w:rFonts w:ascii="標楷體" w:eastAsia="標楷體" w:hAnsi="標楷體" w:cs="Arial Unicode MS" w:hint="eastAsia"/>
          <w:sz w:val="28"/>
          <w:szCs w:val="28"/>
          <w:lang w:val="zh-TW"/>
        </w:rPr>
        <w:t xml:space="preserve"> </w:t>
      </w:r>
      <w:r w:rsidR="007F18BF" w:rsidRPr="00DC6B15">
        <w:rPr>
          <w:rFonts w:ascii="標楷體" w:eastAsia="標楷體" w:hAnsi="標楷體" w:cs="Arial Unicode MS"/>
          <w:sz w:val="28"/>
          <w:szCs w:val="28"/>
          <w:lang w:val="zh-TW"/>
        </w:rPr>
        <w:t xml:space="preserve"> </w:t>
      </w:r>
      <w:r w:rsidR="007F18BF" w:rsidRPr="00DC6B15">
        <w:rPr>
          <w:rFonts w:ascii="標楷體" w:eastAsia="標楷體" w:hAnsi="標楷體" w:cs="Arial Unicode MS"/>
          <w:sz w:val="20"/>
          <w:szCs w:val="20"/>
          <w:lang w:val="zh-TW"/>
        </w:rPr>
        <w:t xml:space="preserve"> </w:t>
      </w:r>
      <w:r w:rsidR="00E77E87" w:rsidRPr="00DC6B15">
        <w:rPr>
          <w:rFonts w:ascii="標楷體" w:eastAsia="標楷體" w:hAnsi="標楷體" w:cs="Arial Unicode MS"/>
          <w:sz w:val="22"/>
          <w:lang w:val="zh-TW"/>
        </w:rPr>
        <w:t xml:space="preserve"> </w:t>
      </w:r>
      <w:r w:rsidR="004D2BA4" w:rsidRPr="004360D0">
        <w:rPr>
          <w:rFonts w:ascii="標楷體" w:eastAsia="標楷體" w:hAnsi="標楷體" w:cs="Arial Unicode MS" w:hint="eastAsia"/>
          <w:szCs w:val="24"/>
          <w:lang w:val="zh-TW"/>
        </w:rPr>
        <w:t>二、</w:t>
      </w:r>
      <w:r w:rsidR="001E53A5" w:rsidRPr="004360D0">
        <w:rPr>
          <w:rFonts w:ascii="標楷體" w:eastAsia="標楷體" w:hAnsi="標楷體" w:cs="Arial Unicode MS" w:hint="eastAsia"/>
          <w:szCs w:val="24"/>
          <w:lang w:val="zh-TW"/>
        </w:rPr>
        <w:t>查</w:t>
      </w:r>
      <w:r w:rsidR="001E53A5" w:rsidRPr="004360D0">
        <w:rPr>
          <w:rFonts w:ascii="標楷體" w:eastAsia="標楷體" w:hAnsi="標楷體" w:cs="Arial Unicode MS" w:hint="eastAsia"/>
          <w:szCs w:val="24"/>
          <w:lang w:val="zh-TW"/>
        </w:rPr>
        <w:t>N</w:t>
      </w:r>
      <w:r w:rsidR="001E53A5" w:rsidRPr="004360D0">
        <w:rPr>
          <w:rFonts w:ascii="標楷體" w:eastAsia="標楷體" w:hAnsi="標楷體" w:cs="Arial Unicode MS"/>
          <w:szCs w:val="24"/>
          <w:lang w:val="zh-TW"/>
        </w:rPr>
        <w:t>OAA</w:t>
      </w:r>
      <w:r w:rsidR="001E53A5" w:rsidRPr="004360D0">
        <w:rPr>
          <w:rFonts w:ascii="標楷體" w:eastAsia="標楷體" w:hAnsi="標楷體" w:cs="Arial Unicode MS" w:hint="eastAsia"/>
          <w:szCs w:val="24"/>
          <w:lang w:val="zh-TW"/>
        </w:rPr>
        <w:t>「海洋哺乳動物保護法魚類及水產品進口規範」(</w:t>
      </w:r>
      <w:r w:rsidR="001E53A5" w:rsidRPr="004360D0">
        <w:rPr>
          <w:rFonts w:ascii="標楷體" w:eastAsia="標楷體" w:hAnsi="標楷體" w:cs="Arial Unicode MS"/>
          <w:szCs w:val="24"/>
          <w:lang w:val="zh-TW"/>
        </w:rPr>
        <w:t xml:space="preserve">Fish and </w:t>
      </w:r>
      <w:r w:rsidR="001E53A5" w:rsidRPr="00DC6B15">
        <w:rPr>
          <w:rFonts w:ascii="標楷體" w:eastAsia="標楷體" w:hAnsi="標楷體" w:cs="Arial Unicode MS"/>
          <w:spacing w:val="-20"/>
          <w:szCs w:val="24"/>
          <w:lang w:val="zh-TW"/>
        </w:rPr>
        <w:t>Fish Product Import Provisions of Marine Mammal Protection Act)</w:t>
      </w:r>
      <w:r w:rsidR="001E53A5" w:rsidRPr="004360D0">
        <w:rPr>
          <w:rFonts w:ascii="標楷體" w:eastAsia="標楷體" w:hAnsi="標楷體" w:cs="Arial Unicode MS" w:hint="eastAsia"/>
          <w:szCs w:val="24"/>
          <w:lang w:val="zh-TW"/>
        </w:rPr>
        <w:t>於2</w:t>
      </w:r>
      <w:r w:rsidR="001E53A5" w:rsidRPr="004360D0">
        <w:rPr>
          <w:rFonts w:ascii="標楷體" w:eastAsia="標楷體" w:hAnsi="標楷體" w:cs="Arial Unicode MS"/>
          <w:szCs w:val="24"/>
          <w:lang w:val="zh-TW"/>
        </w:rPr>
        <w:t>017</w:t>
      </w:r>
      <w:r w:rsidR="001E53A5" w:rsidRPr="004360D0">
        <w:rPr>
          <w:rFonts w:ascii="標楷體" w:eastAsia="標楷體" w:hAnsi="標楷體" w:cs="Arial Unicode MS" w:hint="eastAsia"/>
          <w:szCs w:val="24"/>
          <w:lang w:val="zh-TW"/>
        </w:rPr>
        <w:t>年1月</w:t>
      </w:r>
      <w:r w:rsidR="001E53A5" w:rsidRPr="004360D0">
        <w:rPr>
          <w:rFonts w:ascii="標楷體" w:eastAsia="標楷體" w:hAnsi="標楷體" w:cs="Arial Unicode MS"/>
          <w:szCs w:val="24"/>
          <w:lang w:val="zh-TW"/>
        </w:rPr>
        <w:t>1</w:t>
      </w:r>
      <w:r w:rsidR="001E53A5" w:rsidRPr="004360D0">
        <w:rPr>
          <w:rFonts w:ascii="標楷體" w:eastAsia="標楷體" w:hAnsi="標楷體" w:cs="Arial Unicode MS" w:hint="eastAsia"/>
          <w:szCs w:val="24"/>
          <w:lang w:val="zh-TW"/>
        </w:rPr>
        <w:t>日生效，其旨在確</w:t>
      </w:r>
      <w:r w:rsidR="00DC6B15">
        <w:rPr>
          <w:rFonts w:ascii="標楷體" w:eastAsia="標楷體" w:hAnsi="標楷體" w:cs="Arial Unicode MS" w:hint="eastAsia"/>
          <w:szCs w:val="24"/>
          <w:lang w:val="zh-TW"/>
        </w:rPr>
        <w:t>保</w:t>
      </w:r>
      <w:r w:rsidR="001E53A5" w:rsidRPr="004360D0">
        <w:rPr>
          <w:rFonts w:ascii="標楷體" w:eastAsia="標楷體" w:hAnsi="標楷體" w:cs="Arial Unicode MS" w:hint="eastAsia"/>
          <w:szCs w:val="24"/>
          <w:lang w:val="zh-TW"/>
        </w:rPr>
        <w:t>進口到美國水產品的商業漁捕行為對海洋哺乳動物的衝擊不會超過美國類似漁業所產生的死傷程度，而</w:t>
      </w:r>
      <w:r w:rsidR="001E53A5" w:rsidRPr="004360D0">
        <w:rPr>
          <w:rFonts w:ascii="標楷體" w:eastAsia="標楷體" w:hAnsi="標楷體" w:cs="Arial Unicode MS" w:hint="eastAsia"/>
          <w:szCs w:val="24"/>
          <w:lang w:val="zh-TW"/>
        </w:rPr>
        <w:t>N</w:t>
      </w:r>
      <w:r w:rsidR="001E53A5" w:rsidRPr="004360D0">
        <w:rPr>
          <w:rFonts w:ascii="標楷體" w:eastAsia="標楷體" w:hAnsi="標楷體" w:cs="Arial Unicode MS"/>
          <w:szCs w:val="24"/>
          <w:lang w:val="zh-TW"/>
        </w:rPr>
        <w:t>OAA</w:t>
      </w:r>
      <w:r w:rsidR="001E53A5" w:rsidRPr="004360D0">
        <w:rPr>
          <w:rFonts w:ascii="標楷體" w:eastAsia="標楷體" w:hAnsi="標楷體" w:cs="Arial Unicode MS" w:hint="eastAsia"/>
          <w:szCs w:val="24"/>
          <w:lang w:val="zh-TW"/>
        </w:rPr>
        <w:t>將於</w:t>
      </w:r>
      <w:r w:rsidR="004360D0" w:rsidRPr="004360D0">
        <w:rPr>
          <w:rFonts w:ascii="標楷體" w:eastAsia="標楷體" w:hAnsi="標楷體" w:cs="Arial Unicode MS" w:hint="eastAsia"/>
          <w:szCs w:val="24"/>
          <w:lang w:val="zh-TW"/>
        </w:rPr>
        <w:t>豁免</w:t>
      </w:r>
      <w:proofErr w:type="gramStart"/>
      <w:r w:rsidR="004360D0" w:rsidRPr="004360D0">
        <w:rPr>
          <w:rFonts w:ascii="標楷體" w:eastAsia="標楷體" w:hAnsi="標楷體" w:cs="Arial Unicode MS" w:hint="eastAsia"/>
          <w:szCs w:val="24"/>
          <w:lang w:val="zh-TW"/>
        </w:rPr>
        <w:t>期間(</w:t>
      </w:r>
      <w:proofErr w:type="gramEnd"/>
      <w:r w:rsidR="004360D0" w:rsidRPr="004360D0">
        <w:rPr>
          <w:rFonts w:ascii="標楷體" w:eastAsia="標楷體" w:hAnsi="標楷體" w:cs="Arial Unicode MS"/>
          <w:szCs w:val="24"/>
          <w:lang w:val="zh-TW"/>
        </w:rPr>
        <w:t>2017-2021</w:t>
      </w:r>
      <w:r w:rsidR="004360D0" w:rsidRPr="004360D0">
        <w:rPr>
          <w:rFonts w:ascii="標楷體" w:eastAsia="標楷體" w:hAnsi="標楷體" w:cs="Arial Unicode MS" w:hint="eastAsia"/>
          <w:szCs w:val="24"/>
          <w:lang w:val="zh-TW"/>
        </w:rPr>
        <w:t>年)對各國漁業進行評估，評</w:t>
      </w:r>
      <w:r w:rsidR="00DC6B15">
        <w:rPr>
          <w:rFonts w:ascii="標楷體" w:eastAsia="標楷體" w:hAnsi="標楷體" w:cs="Arial Unicode MS" w:hint="eastAsia"/>
          <w:szCs w:val="24"/>
          <w:lang w:val="zh-TW"/>
        </w:rPr>
        <w:t>估</w:t>
      </w:r>
      <w:r w:rsidR="004360D0" w:rsidRPr="004360D0">
        <w:rPr>
          <w:rFonts w:ascii="標楷體" w:eastAsia="標楷體" w:hAnsi="標楷體" w:cs="Arial Unicode MS" w:hint="eastAsia"/>
          <w:szCs w:val="24"/>
          <w:lang w:val="zh-TW"/>
        </w:rPr>
        <w:t>後若裁定</w:t>
      </w:r>
      <w:proofErr w:type="gramStart"/>
      <w:r w:rsidR="004360D0" w:rsidRPr="004360D0">
        <w:rPr>
          <w:rFonts w:ascii="標楷體" w:eastAsia="標楷體" w:hAnsi="標楷體" w:cs="Arial Unicode MS" w:hint="eastAsia"/>
          <w:szCs w:val="24"/>
          <w:lang w:val="zh-TW"/>
        </w:rPr>
        <w:t>某國某漁業</w:t>
      </w:r>
      <w:proofErr w:type="gramEnd"/>
      <w:r w:rsidR="004360D0" w:rsidRPr="004360D0">
        <w:rPr>
          <w:rFonts w:ascii="標楷體" w:eastAsia="標楷體" w:hAnsi="標楷體" w:cs="Arial Unicode MS" w:hint="eastAsia"/>
          <w:szCs w:val="24"/>
          <w:lang w:val="zh-TW"/>
        </w:rPr>
        <w:t>對海洋哺乳動物危害程度超過美國規範標準，將於</w:t>
      </w:r>
      <w:r w:rsidR="004360D0" w:rsidRPr="004360D0">
        <w:rPr>
          <w:rFonts w:ascii="標楷體" w:eastAsia="標楷體" w:hAnsi="標楷體" w:cs="Arial Unicode MS" w:hint="eastAsia"/>
          <w:szCs w:val="24"/>
          <w:lang w:val="zh-TW"/>
        </w:rPr>
        <w:t>豁免</w:t>
      </w:r>
      <w:r w:rsidR="004360D0" w:rsidRPr="004360D0">
        <w:rPr>
          <w:rFonts w:ascii="標楷體" w:eastAsia="標楷體" w:hAnsi="標楷體" w:cs="Arial Unicode MS" w:hint="eastAsia"/>
          <w:szCs w:val="24"/>
          <w:lang w:val="zh-TW"/>
        </w:rPr>
        <w:t>期後禁止其漁獲及水產品進口到美國，並要求中介國(進口後直接轉口美國，或經加工後再出口美國的國家)須確保轉口或再出口到美國水產品不包含禁止進口的漁獲及水產品</w:t>
      </w:r>
      <w:r w:rsidR="00710755" w:rsidRPr="004360D0">
        <w:rPr>
          <w:rFonts w:ascii="標楷體" w:eastAsia="標楷體" w:hAnsi="標楷體" w:cs="Arial Unicode MS" w:hint="eastAsia"/>
          <w:szCs w:val="24"/>
          <w:lang w:val="zh-TW"/>
        </w:rPr>
        <w:t>。</w:t>
      </w:r>
    </w:p>
    <w:p w:rsidR="00710755" w:rsidRPr="004360D0" w:rsidRDefault="00710755" w:rsidP="00992262">
      <w:pPr>
        <w:suppressAutoHyphens/>
        <w:spacing w:line="320" w:lineRule="exact"/>
        <w:ind w:left="960" w:hangingChars="400" w:hanging="960"/>
        <w:rPr>
          <w:rFonts w:ascii="標楷體" w:eastAsia="標楷體" w:hAnsi="標楷體" w:cs="Arial Unicode MS"/>
          <w:szCs w:val="24"/>
          <w:lang w:val="zh-TW"/>
        </w:rPr>
      </w:pPr>
      <w:r w:rsidRPr="004360D0">
        <w:rPr>
          <w:rFonts w:ascii="標楷體" w:eastAsia="標楷體" w:hAnsi="標楷體" w:cs="Arial Unicode MS"/>
          <w:szCs w:val="24"/>
          <w:lang w:val="zh-TW"/>
        </w:rPr>
        <w:t xml:space="preserve">  </w:t>
      </w:r>
      <w:r w:rsidRPr="00DC6B15">
        <w:rPr>
          <w:rFonts w:ascii="標楷體" w:eastAsia="標楷體" w:hAnsi="標楷體" w:cs="Arial Unicode MS"/>
          <w:sz w:val="28"/>
          <w:szCs w:val="28"/>
          <w:lang w:val="zh-TW"/>
        </w:rPr>
        <w:t xml:space="preserve">  </w:t>
      </w:r>
      <w:r w:rsidRPr="004360D0">
        <w:rPr>
          <w:rFonts w:ascii="標楷體" w:eastAsia="標楷體" w:hAnsi="標楷體" w:cs="Arial Unicode MS" w:hint="eastAsia"/>
          <w:szCs w:val="24"/>
          <w:lang w:val="zh-TW"/>
        </w:rPr>
        <w:t>三、</w:t>
      </w:r>
      <w:r w:rsidR="004360D0" w:rsidRPr="004360D0">
        <w:rPr>
          <w:rFonts w:ascii="標楷體" w:eastAsia="標楷體" w:hAnsi="標楷體" w:cs="Arial Unicode MS" w:hint="eastAsia"/>
          <w:szCs w:val="24"/>
          <w:lang w:val="zh-TW"/>
        </w:rPr>
        <w:t>另查</w:t>
      </w:r>
      <w:r w:rsidR="004360D0" w:rsidRPr="004360D0">
        <w:rPr>
          <w:rFonts w:ascii="標楷體" w:eastAsia="標楷體" w:hAnsi="標楷體" w:cs="Arial Unicode MS" w:hint="eastAsia"/>
          <w:szCs w:val="24"/>
          <w:lang w:val="zh-TW"/>
        </w:rPr>
        <w:t>N</w:t>
      </w:r>
      <w:r w:rsidR="004360D0" w:rsidRPr="004360D0">
        <w:rPr>
          <w:rFonts w:ascii="標楷體" w:eastAsia="標楷體" w:hAnsi="標楷體" w:cs="Arial Unicode MS"/>
          <w:szCs w:val="24"/>
          <w:lang w:val="zh-TW"/>
        </w:rPr>
        <w:t>OAA</w:t>
      </w:r>
      <w:r w:rsidR="004360D0" w:rsidRPr="004360D0">
        <w:rPr>
          <w:rFonts w:ascii="標楷體" w:eastAsia="標楷體" w:hAnsi="標楷體" w:cs="Arial Unicode MS" w:hint="eastAsia"/>
          <w:szCs w:val="24"/>
          <w:lang w:val="zh-TW"/>
        </w:rPr>
        <w:t>日前公布2</w:t>
      </w:r>
      <w:r w:rsidR="004360D0" w:rsidRPr="004360D0">
        <w:rPr>
          <w:rFonts w:ascii="標楷體" w:eastAsia="標楷體" w:hAnsi="標楷體" w:cs="Arial Unicode MS"/>
          <w:szCs w:val="24"/>
          <w:lang w:val="zh-TW"/>
        </w:rPr>
        <w:t>020</w:t>
      </w:r>
      <w:r w:rsidR="004360D0" w:rsidRPr="004360D0">
        <w:rPr>
          <w:rFonts w:ascii="標楷體" w:eastAsia="標楷體" w:hAnsi="標楷體" w:cs="Arial Unicode MS" w:hint="eastAsia"/>
          <w:szCs w:val="24"/>
          <w:lang w:val="zh-TW"/>
        </w:rPr>
        <w:t>年版中介國資料認定臺灣為</w:t>
      </w:r>
      <w:proofErr w:type="gramStart"/>
      <w:r w:rsidR="004360D0" w:rsidRPr="004360D0">
        <w:rPr>
          <w:rFonts w:ascii="標楷體" w:eastAsia="標楷體" w:hAnsi="標楷體" w:cs="Arial Unicode MS" w:hint="eastAsia"/>
          <w:szCs w:val="24"/>
          <w:lang w:val="zh-TW"/>
        </w:rPr>
        <w:t>中介國品項</w:t>
      </w:r>
      <w:proofErr w:type="gramEnd"/>
      <w:r w:rsidR="004360D0" w:rsidRPr="004360D0">
        <w:rPr>
          <w:rFonts w:ascii="標楷體" w:eastAsia="標楷體" w:hAnsi="標楷體" w:cs="Arial Unicode MS" w:hint="eastAsia"/>
          <w:szCs w:val="24"/>
          <w:lang w:val="zh-TW"/>
        </w:rPr>
        <w:t>計3</w:t>
      </w:r>
      <w:r w:rsidR="004360D0" w:rsidRPr="004360D0">
        <w:rPr>
          <w:rFonts w:ascii="標楷體" w:eastAsia="標楷體" w:hAnsi="標楷體" w:cs="Arial Unicode MS"/>
          <w:szCs w:val="24"/>
          <w:lang w:val="zh-TW"/>
        </w:rPr>
        <w:t>4</w:t>
      </w:r>
      <w:r w:rsidR="004360D0" w:rsidRPr="004360D0">
        <w:rPr>
          <w:rFonts w:ascii="標楷體" w:eastAsia="標楷體" w:hAnsi="標楷體" w:cs="Arial Unicode MS" w:hint="eastAsia"/>
          <w:szCs w:val="24"/>
          <w:lang w:val="zh-TW"/>
        </w:rPr>
        <w:t>項，涵蓋6</w:t>
      </w:r>
      <w:r w:rsidR="004360D0" w:rsidRPr="004360D0">
        <w:rPr>
          <w:rFonts w:ascii="標楷體" w:eastAsia="標楷體" w:hAnsi="標楷體" w:cs="Arial Unicode MS"/>
          <w:szCs w:val="24"/>
          <w:lang w:val="zh-TW"/>
        </w:rPr>
        <w:t>1</w:t>
      </w:r>
      <w:r w:rsidR="004360D0" w:rsidRPr="004360D0">
        <w:rPr>
          <w:rFonts w:ascii="標楷體" w:eastAsia="標楷體" w:hAnsi="標楷體" w:cs="Arial Unicode MS" w:hint="eastAsia"/>
          <w:szCs w:val="24"/>
          <w:lang w:val="zh-TW"/>
        </w:rPr>
        <w:t>種產品型態(如附件1</w:t>
      </w:r>
      <w:r w:rsidR="004360D0" w:rsidRPr="004360D0">
        <w:rPr>
          <w:rFonts w:ascii="標楷體" w:eastAsia="標楷體" w:hAnsi="標楷體" w:cs="Arial Unicode MS"/>
          <w:szCs w:val="24"/>
          <w:lang w:val="zh-TW"/>
        </w:rPr>
        <w:t>)</w:t>
      </w:r>
      <w:r w:rsidR="004360D0" w:rsidRPr="004360D0">
        <w:rPr>
          <w:rFonts w:ascii="標楷體" w:eastAsia="標楷體" w:hAnsi="標楷體" w:cs="Arial Unicode MS" w:hint="eastAsia"/>
          <w:szCs w:val="24"/>
          <w:lang w:val="zh-TW"/>
        </w:rPr>
        <w:t>，並請各國於1</w:t>
      </w:r>
      <w:r w:rsidR="004360D0" w:rsidRPr="004360D0">
        <w:rPr>
          <w:rFonts w:ascii="標楷體" w:eastAsia="標楷體" w:hAnsi="標楷體" w:cs="Arial Unicode MS"/>
          <w:szCs w:val="24"/>
          <w:lang w:val="zh-TW"/>
        </w:rPr>
        <w:t>09</w:t>
      </w:r>
      <w:r w:rsidR="004360D0" w:rsidRPr="004360D0">
        <w:rPr>
          <w:rFonts w:ascii="標楷體" w:eastAsia="標楷體" w:hAnsi="標楷體" w:cs="Arial Unicode MS" w:hint="eastAsia"/>
          <w:szCs w:val="24"/>
          <w:lang w:val="zh-TW"/>
        </w:rPr>
        <w:t>年</w:t>
      </w:r>
      <w:r w:rsidR="004360D0" w:rsidRPr="004360D0">
        <w:rPr>
          <w:rFonts w:ascii="標楷體" w:eastAsia="標楷體" w:hAnsi="標楷體" w:cs="Arial Unicode MS"/>
          <w:szCs w:val="24"/>
          <w:lang w:val="zh-TW"/>
        </w:rPr>
        <w:t>5</w:t>
      </w:r>
      <w:r w:rsidR="004360D0" w:rsidRPr="004360D0">
        <w:rPr>
          <w:rFonts w:ascii="標楷體" w:eastAsia="標楷體" w:hAnsi="標楷體" w:cs="Arial Unicode MS" w:hint="eastAsia"/>
          <w:szCs w:val="24"/>
          <w:lang w:val="zh-TW"/>
        </w:rPr>
        <w:t>月</w:t>
      </w:r>
      <w:r w:rsidR="004360D0" w:rsidRPr="004360D0">
        <w:rPr>
          <w:rFonts w:ascii="標楷體" w:eastAsia="標楷體" w:hAnsi="標楷體" w:cs="Arial Unicode MS"/>
          <w:szCs w:val="24"/>
          <w:lang w:val="zh-TW"/>
        </w:rPr>
        <w:t>15</w:t>
      </w:r>
      <w:r w:rsidR="004360D0" w:rsidRPr="004360D0">
        <w:rPr>
          <w:rFonts w:ascii="標楷體" w:eastAsia="標楷體" w:hAnsi="標楷體" w:cs="Arial Unicode MS" w:hint="eastAsia"/>
          <w:szCs w:val="24"/>
          <w:lang w:val="zh-TW"/>
        </w:rPr>
        <w:t>日前更新提供中介國產品資料，包括國內是否亦有生產或僅為加工國、出口美國產品型態、係單純轉</w:t>
      </w:r>
      <w:r w:rsidR="00DC6B15">
        <w:rPr>
          <w:rFonts w:ascii="標楷體" w:eastAsia="標楷體" w:hAnsi="標楷體" w:cs="Arial Unicode MS" w:hint="eastAsia"/>
          <w:szCs w:val="24"/>
          <w:lang w:val="zh-TW"/>
        </w:rPr>
        <w:t>口</w:t>
      </w:r>
      <w:r w:rsidR="004360D0" w:rsidRPr="004360D0">
        <w:rPr>
          <w:rFonts w:ascii="標楷體" w:eastAsia="標楷體" w:hAnsi="標楷體" w:cs="Arial Unicode MS" w:hint="eastAsia"/>
          <w:szCs w:val="24"/>
          <w:lang w:val="zh-TW"/>
        </w:rPr>
        <w:t>或經加工後再出口、出口公司名稱、地址、電話、傳真</w:t>
      </w:r>
      <w:r w:rsidR="00DC6B15">
        <w:rPr>
          <w:rFonts w:ascii="標楷體" w:eastAsia="標楷體" w:hAnsi="標楷體" w:cs="Arial Unicode MS" w:hint="eastAsia"/>
          <w:szCs w:val="24"/>
          <w:lang w:val="zh-TW"/>
        </w:rPr>
        <w:t>及</w:t>
      </w:r>
      <w:r w:rsidR="004360D0" w:rsidRPr="004360D0">
        <w:rPr>
          <w:rFonts w:ascii="標楷體" w:eastAsia="標楷體" w:hAnsi="標楷體" w:cs="Arial Unicode MS" w:hint="eastAsia"/>
          <w:szCs w:val="24"/>
          <w:lang w:val="zh-TW"/>
        </w:rPr>
        <w:t>e</w:t>
      </w:r>
      <w:r w:rsidR="004360D0" w:rsidRPr="004360D0">
        <w:rPr>
          <w:rFonts w:ascii="標楷體" w:eastAsia="標楷體" w:hAnsi="標楷體" w:cs="Arial Unicode MS"/>
          <w:szCs w:val="24"/>
          <w:lang w:val="zh-TW"/>
        </w:rPr>
        <w:t>-mail</w:t>
      </w:r>
      <w:r w:rsidR="004360D0" w:rsidRPr="004360D0">
        <w:rPr>
          <w:rFonts w:ascii="標楷體" w:eastAsia="標楷體" w:hAnsi="標楷體" w:cs="Arial Unicode MS" w:hint="eastAsia"/>
          <w:szCs w:val="24"/>
          <w:lang w:val="zh-TW"/>
        </w:rPr>
        <w:t>等</w:t>
      </w:r>
      <w:r w:rsidRPr="004360D0">
        <w:rPr>
          <w:rFonts w:ascii="標楷體" w:eastAsia="標楷體" w:hAnsi="標楷體" w:cs="Arial Unicode MS" w:hint="eastAsia"/>
          <w:szCs w:val="24"/>
          <w:lang w:val="zh-TW"/>
        </w:rPr>
        <w:t>。</w:t>
      </w:r>
    </w:p>
    <w:p w:rsidR="00710755" w:rsidRPr="004360D0" w:rsidRDefault="00710755" w:rsidP="00992262">
      <w:pPr>
        <w:suppressAutoHyphens/>
        <w:spacing w:line="320" w:lineRule="exact"/>
        <w:ind w:left="960" w:hangingChars="400" w:hanging="960"/>
        <w:rPr>
          <w:rFonts w:ascii="標楷體" w:eastAsia="標楷體" w:hAnsi="標楷體" w:cs="Arial Unicode MS" w:hint="eastAsia"/>
          <w:szCs w:val="24"/>
          <w:lang w:val="zh-TW"/>
        </w:rPr>
      </w:pPr>
      <w:r w:rsidRPr="004360D0">
        <w:rPr>
          <w:rFonts w:ascii="標楷體" w:eastAsia="標楷體" w:hAnsi="標楷體" w:cs="Arial Unicode MS" w:hint="eastAsia"/>
          <w:szCs w:val="24"/>
          <w:lang w:val="zh-TW"/>
        </w:rPr>
        <w:t xml:space="preserve"> </w:t>
      </w:r>
      <w:r w:rsidRPr="00DC6B15">
        <w:rPr>
          <w:rFonts w:ascii="標楷體" w:eastAsia="標楷體" w:hAnsi="標楷體" w:cs="Arial Unicode MS"/>
          <w:sz w:val="28"/>
          <w:szCs w:val="28"/>
          <w:lang w:val="zh-TW"/>
        </w:rPr>
        <w:t xml:space="preserve">   </w:t>
      </w:r>
      <w:r w:rsidRPr="004360D0">
        <w:rPr>
          <w:rFonts w:ascii="標楷體" w:eastAsia="標楷體" w:hAnsi="標楷體" w:cs="Arial Unicode MS" w:hint="eastAsia"/>
          <w:szCs w:val="24"/>
          <w:lang w:val="zh-TW"/>
        </w:rPr>
        <w:t>四、</w:t>
      </w:r>
      <w:r w:rsidR="004360D0" w:rsidRPr="004360D0">
        <w:rPr>
          <w:rFonts w:ascii="標楷體" w:eastAsia="標楷體" w:hAnsi="標楷體" w:cs="Arial Unicode MS" w:hint="eastAsia"/>
          <w:szCs w:val="24"/>
          <w:lang w:val="zh-TW"/>
        </w:rPr>
        <w:t>目前尚無法確認各國有哪些產品會遭裁定禁止進口美國，然相關中介國規範將影響進出口商及加工業者權益，將</w:t>
      </w:r>
      <w:r w:rsidR="004360D0" w:rsidRPr="004360D0">
        <w:rPr>
          <w:rFonts w:ascii="標楷體" w:eastAsia="標楷體" w:hAnsi="標楷體" w:cs="Arial Unicode MS" w:hint="eastAsia"/>
          <w:szCs w:val="24"/>
          <w:lang w:val="zh-TW"/>
        </w:rPr>
        <w:t>N</w:t>
      </w:r>
      <w:r w:rsidR="004360D0" w:rsidRPr="004360D0">
        <w:rPr>
          <w:rFonts w:ascii="標楷體" w:eastAsia="標楷體" w:hAnsi="標楷體" w:cs="Arial Unicode MS"/>
          <w:szCs w:val="24"/>
          <w:lang w:val="zh-TW"/>
        </w:rPr>
        <w:t>OAA</w:t>
      </w:r>
      <w:r w:rsidR="004360D0" w:rsidRPr="004360D0">
        <w:rPr>
          <w:rFonts w:ascii="標楷體" w:eastAsia="標楷體" w:hAnsi="標楷體" w:cs="Arial Unicode MS" w:hint="eastAsia"/>
          <w:szCs w:val="24"/>
          <w:lang w:val="zh-TW"/>
        </w:rPr>
        <w:t>公布2</w:t>
      </w:r>
      <w:r w:rsidR="004360D0" w:rsidRPr="004360D0">
        <w:rPr>
          <w:rFonts w:ascii="標楷體" w:eastAsia="標楷體" w:hAnsi="標楷體" w:cs="Arial Unicode MS"/>
          <w:szCs w:val="24"/>
          <w:lang w:val="zh-TW"/>
        </w:rPr>
        <w:t>020</w:t>
      </w:r>
      <w:r w:rsidR="004360D0" w:rsidRPr="004360D0">
        <w:rPr>
          <w:rFonts w:ascii="標楷體" w:eastAsia="標楷體" w:hAnsi="標楷體" w:cs="Arial Unicode MS" w:hint="eastAsia"/>
          <w:szCs w:val="24"/>
          <w:lang w:val="zh-TW"/>
        </w:rPr>
        <w:t>年版中介國資料轉知會員自主考量是否提供前述中介國產品資料(如附件2</w:t>
      </w:r>
      <w:r w:rsidR="004360D0" w:rsidRPr="004360D0">
        <w:rPr>
          <w:rFonts w:ascii="標楷體" w:eastAsia="標楷體" w:hAnsi="標楷體" w:cs="Arial Unicode MS"/>
          <w:szCs w:val="24"/>
          <w:lang w:val="zh-TW"/>
        </w:rPr>
        <w:t>)</w:t>
      </w:r>
      <w:r w:rsidR="004360D0" w:rsidRPr="004360D0">
        <w:rPr>
          <w:rFonts w:ascii="標楷體" w:eastAsia="標楷體" w:hAnsi="標楷體" w:cs="Arial Unicode MS" w:hint="eastAsia"/>
          <w:szCs w:val="24"/>
          <w:lang w:val="zh-TW"/>
        </w:rPr>
        <w:t>，並協助彙</w:t>
      </w:r>
      <w:r w:rsidR="00DC6B15">
        <w:rPr>
          <w:rFonts w:ascii="標楷體" w:eastAsia="標楷體" w:hAnsi="標楷體" w:cs="Arial Unicode MS" w:hint="eastAsia"/>
          <w:szCs w:val="24"/>
          <w:lang w:val="zh-TW"/>
        </w:rPr>
        <w:t>整</w:t>
      </w:r>
      <w:r w:rsidR="004360D0" w:rsidRPr="004360D0">
        <w:rPr>
          <w:rFonts w:ascii="標楷體" w:eastAsia="標楷體" w:hAnsi="標楷體" w:cs="Arial Unicode MS" w:hint="eastAsia"/>
          <w:szCs w:val="24"/>
          <w:lang w:val="zh-TW"/>
        </w:rPr>
        <w:t>後於1</w:t>
      </w:r>
      <w:r w:rsidR="004360D0" w:rsidRPr="004360D0">
        <w:rPr>
          <w:rFonts w:ascii="標楷體" w:eastAsia="標楷體" w:hAnsi="標楷體" w:cs="Arial Unicode MS"/>
          <w:szCs w:val="24"/>
          <w:lang w:val="zh-TW"/>
        </w:rPr>
        <w:t>09</w:t>
      </w:r>
      <w:r w:rsidR="004360D0" w:rsidRPr="004360D0">
        <w:rPr>
          <w:rFonts w:ascii="標楷體" w:eastAsia="標楷體" w:hAnsi="標楷體" w:cs="Arial Unicode MS" w:hint="eastAsia"/>
          <w:szCs w:val="24"/>
          <w:lang w:val="zh-TW"/>
        </w:rPr>
        <w:t>年5月</w:t>
      </w:r>
      <w:r w:rsidR="004360D0" w:rsidRPr="004360D0">
        <w:rPr>
          <w:rFonts w:ascii="標楷體" w:eastAsia="標楷體" w:hAnsi="標楷體" w:cs="Arial Unicode MS"/>
          <w:szCs w:val="24"/>
          <w:lang w:val="zh-TW"/>
        </w:rPr>
        <w:t>14</w:t>
      </w:r>
      <w:r w:rsidR="004360D0" w:rsidRPr="004360D0">
        <w:rPr>
          <w:rFonts w:ascii="標楷體" w:eastAsia="標楷體" w:hAnsi="標楷體" w:cs="Arial Unicode MS" w:hint="eastAsia"/>
          <w:szCs w:val="24"/>
          <w:lang w:val="zh-TW"/>
        </w:rPr>
        <w:t>日前</w:t>
      </w:r>
      <w:proofErr w:type="gramStart"/>
      <w:r w:rsidR="004360D0" w:rsidRPr="004360D0">
        <w:rPr>
          <w:rFonts w:ascii="標楷體" w:eastAsia="標楷體" w:hAnsi="標楷體" w:cs="Arial Unicode MS" w:hint="eastAsia"/>
          <w:szCs w:val="24"/>
          <w:lang w:val="zh-TW"/>
        </w:rPr>
        <w:t>逕</w:t>
      </w:r>
      <w:proofErr w:type="gramEnd"/>
      <w:r w:rsidR="004360D0" w:rsidRPr="004360D0">
        <w:rPr>
          <w:rFonts w:ascii="標楷體" w:eastAsia="標楷體" w:hAnsi="標楷體" w:cs="Arial Unicode MS" w:hint="eastAsia"/>
          <w:szCs w:val="24"/>
          <w:lang w:val="zh-TW"/>
        </w:rPr>
        <w:t>以電郵送行政院農業委員會漁業署(盧先生：</w:t>
      </w:r>
      <w:hyperlink r:id="rId10" w:history="1">
        <w:r w:rsidR="004360D0" w:rsidRPr="004360D0">
          <w:rPr>
            <w:rStyle w:val="a7"/>
            <w:rFonts w:ascii="標楷體" w:eastAsia="標楷體" w:hAnsi="標楷體" w:cs="Arial Unicode MS" w:hint="eastAsia"/>
            <w:color w:val="000000" w:themeColor="text1"/>
            <w:szCs w:val="24"/>
            <w:u w:val="none"/>
            <w:lang w:val="zh-TW"/>
          </w:rPr>
          <w:t>k</w:t>
        </w:r>
        <w:r w:rsidR="004360D0" w:rsidRPr="004360D0">
          <w:rPr>
            <w:rStyle w:val="a7"/>
            <w:rFonts w:ascii="標楷體" w:eastAsia="標楷體" w:hAnsi="標楷體" w:cs="Arial Unicode MS"/>
            <w:color w:val="000000" w:themeColor="text1"/>
            <w:szCs w:val="24"/>
            <w:u w:val="none"/>
            <w:lang w:val="zh-TW"/>
          </w:rPr>
          <w:t>unhong@ms1.fa.gov.tw</w:t>
        </w:r>
      </w:hyperlink>
      <w:r w:rsidR="004360D0" w:rsidRPr="004360D0">
        <w:rPr>
          <w:rFonts w:ascii="標楷體" w:eastAsia="標楷體" w:hAnsi="標楷體" w:cs="Arial Unicode MS"/>
          <w:szCs w:val="24"/>
          <w:lang w:val="zh-TW"/>
        </w:rPr>
        <w:t>)</w:t>
      </w:r>
      <w:proofErr w:type="gramStart"/>
      <w:r w:rsidR="004360D0" w:rsidRPr="004360D0">
        <w:rPr>
          <w:rFonts w:ascii="標楷體" w:eastAsia="標楷體" w:hAnsi="標楷體" w:cs="Arial Unicode MS" w:hint="eastAsia"/>
          <w:szCs w:val="24"/>
          <w:lang w:val="zh-TW"/>
        </w:rPr>
        <w:t>彙辦</w:t>
      </w:r>
      <w:proofErr w:type="gramEnd"/>
      <w:r w:rsidR="004360D0" w:rsidRPr="004360D0">
        <w:rPr>
          <w:rFonts w:ascii="標楷體" w:eastAsia="標楷體" w:hAnsi="標楷體" w:cs="Arial Unicode MS" w:hint="eastAsia"/>
          <w:szCs w:val="24"/>
          <w:lang w:val="zh-TW"/>
        </w:rPr>
        <w:t>。</w:t>
      </w:r>
    </w:p>
    <w:p w:rsidR="004D2BA4" w:rsidRDefault="004D2BA4" w:rsidP="004D2BA4">
      <w:pPr>
        <w:suppressAutoHyphens/>
        <w:wordWrap w:val="0"/>
        <w:spacing w:line="0" w:lineRule="atLeast"/>
        <w:ind w:left="1120" w:hangingChars="400" w:hanging="1120"/>
        <w:rPr>
          <w:rFonts w:ascii="標楷體" w:eastAsia="標楷體" w:hAnsi="標楷體" w:cs="新細明體"/>
          <w:color w:val="000000"/>
          <w:kern w:val="0"/>
          <w:sz w:val="28"/>
          <w:szCs w:val="28"/>
        </w:rPr>
      </w:pPr>
    </w:p>
    <w:p w:rsidR="00992262" w:rsidRPr="001572A8" w:rsidRDefault="00992262" w:rsidP="004D2BA4">
      <w:pPr>
        <w:suppressAutoHyphens/>
        <w:wordWrap w:val="0"/>
        <w:spacing w:line="0" w:lineRule="atLeast"/>
        <w:ind w:left="1120" w:hangingChars="400" w:hanging="1120"/>
        <w:rPr>
          <w:rFonts w:ascii="標楷體" w:eastAsia="標楷體" w:hAnsi="標楷體" w:cs="新細明體" w:hint="eastAsia"/>
          <w:color w:val="000000"/>
          <w:kern w:val="0"/>
          <w:sz w:val="28"/>
          <w:szCs w:val="28"/>
        </w:rPr>
      </w:pPr>
      <w:bookmarkStart w:id="0" w:name="_GoBack"/>
      <w:bookmarkEnd w:id="0"/>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F5" w:rsidRDefault="004E62F5" w:rsidP="00D26A27">
      <w:r>
        <w:separator/>
      </w:r>
    </w:p>
  </w:endnote>
  <w:endnote w:type="continuationSeparator" w:id="0">
    <w:p w:rsidR="004E62F5" w:rsidRDefault="004E62F5"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F5" w:rsidRDefault="004E62F5" w:rsidP="00D26A27">
      <w:r>
        <w:separator/>
      </w:r>
    </w:p>
  </w:footnote>
  <w:footnote w:type="continuationSeparator" w:id="0">
    <w:p w:rsidR="004E62F5" w:rsidRDefault="004E62F5"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572A8"/>
    <w:rsid w:val="00166F98"/>
    <w:rsid w:val="001740AE"/>
    <w:rsid w:val="00184EDB"/>
    <w:rsid w:val="0018549B"/>
    <w:rsid w:val="001868B3"/>
    <w:rsid w:val="00194C05"/>
    <w:rsid w:val="00197D13"/>
    <w:rsid w:val="001B6379"/>
    <w:rsid w:val="001B6F6F"/>
    <w:rsid w:val="001C5C5C"/>
    <w:rsid w:val="001C6928"/>
    <w:rsid w:val="001D0CDE"/>
    <w:rsid w:val="001D0F35"/>
    <w:rsid w:val="001E0AED"/>
    <w:rsid w:val="001E53A5"/>
    <w:rsid w:val="001E6828"/>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05E4"/>
    <w:rsid w:val="00301FE8"/>
    <w:rsid w:val="0030210B"/>
    <w:rsid w:val="00314B76"/>
    <w:rsid w:val="003168FA"/>
    <w:rsid w:val="00317710"/>
    <w:rsid w:val="003216F1"/>
    <w:rsid w:val="003241B5"/>
    <w:rsid w:val="00325247"/>
    <w:rsid w:val="00330BAE"/>
    <w:rsid w:val="0033374E"/>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38D5"/>
    <w:rsid w:val="003B04BF"/>
    <w:rsid w:val="003B210E"/>
    <w:rsid w:val="003B6665"/>
    <w:rsid w:val="003D42D7"/>
    <w:rsid w:val="003E3AF0"/>
    <w:rsid w:val="003F352B"/>
    <w:rsid w:val="0040570D"/>
    <w:rsid w:val="00405CC1"/>
    <w:rsid w:val="00407A2F"/>
    <w:rsid w:val="00427292"/>
    <w:rsid w:val="0043493E"/>
    <w:rsid w:val="004360D0"/>
    <w:rsid w:val="00437C08"/>
    <w:rsid w:val="004509D4"/>
    <w:rsid w:val="00452746"/>
    <w:rsid w:val="00454900"/>
    <w:rsid w:val="00454F46"/>
    <w:rsid w:val="00476FAE"/>
    <w:rsid w:val="0048073E"/>
    <w:rsid w:val="00487174"/>
    <w:rsid w:val="00490C30"/>
    <w:rsid w:val="0049422D"/>
    <w:rsid w:val="004A1C91"/>
    <w:rsid w:val="004A366C"/>
    <w:rsid w:val="004A4145"/>
    <w:rsid w:val="004A4A3C"/>
    <w:rsid w:val="004B7585"/>
    <w:rsid w:val="004B7ABC"/>
    <w:rsid w:val="004C5374"/>
    <w:rsid w:val="004D2BA4"/>
    <w:rsid w:val="004E62CB"/>
    <w:rsid w:val="004E62F5"/>
    <w:rsid w:val="004F1568"/>
    <w:rsid w:val="004F36D8"/>
    <w:rsid w:val="005013D5"/>
    <w:rsid w:val="00511E36"/>
    <w:rsid w:val="005133DE"/>
    <w:rsid w:val="0052436C"/>
    <w:rsid w:val="00525193"/>
    <w:rsid w:val="005340B9"/>
    <w:rsid w:val="005467E9"/>
    <w:rsid w:val="00552DFF"/>
    <w:rsid w:val="00562999"/>
    <w:rsid w:val="005835A5"/>
    <w:rsid w:val="005A479E"/>
    <w:rsid w:val="005A715D"/>
    <w:rsid w:val="005B36D0"/>
    <w:rsid w:val="005B421C"/>
    <w:rsid w:val="005B4A05"/>
    <w:rsid w:val="005B4C30"/>
    <w:rsid w:val="005B69D0"/>
    <w:rsid w:val="005B7B28"/>
    <w:rsid w:val="005C7B8C"/>
    <w:rsid w:val="005D4BF9"/>
    <w:rsid w:val="005D7807"/>
    <w:rsid w:val="005E5678"/>
    <w:rsid w:val="005F641F"/>
    <w:rsid w:val="006021AB"/>
    <w:rsid w:val="006123FF"/>
    <w:rsid w:val="00613188"/>
    <w:rsid w:val="0061333A"/>
    <w:rsid w:val="006133C1"/>
    <w:rsid w:val="00615C7F"/>
    <w:rsid w:val="00615D07"/>
    <w:rsid w:val="00623DAA"/>
    <w:rsid w:val="00641031"/>
    <w:rsid w:val="006431BF"/>
    <w:rsid w:val="00686BE1"/>
    <w:rsid w:val="00695D1D"/>
    <w:rsid w:val="00696BD6"/>
    <w:rsid w:val="006B26A7"/>
    <w:rsid w:val="006C5872"/>
    <w:rsid w:val="006C64E6"/>
    <w:rsid w:val="006C6FC0"/>
    <w:rsid w:val="006D08E8"/>
    <w:rsid w:val="006D172B"/>
    <w:rsid w:val="006E6D60"/>
    <w:rsid w:val="006F2DF8"/>
    <w:rsid w:val="006F58CD"/>
    <w:rsid w:val="0070116F"/>
    <w:rsid w:val="00710755"/>
    <w:rsid w:val="00715CF3"/>
    <w:rsid w:val="00716369"/>
    <w:rsid w:val="007236F8"/>
    <w:rsid w:val="00726C57"/>
    <w:rsid w:val="00741A5F"/>
    <w:rsid w:val="0074259E"/>
    <w:rsid w:val="0074388C"/>
    <w:rsid w:val="00743AA6"/>
    <w:rsid w:val="00744DCE"/>
    <w:rsid w:val="00744FEB"/>
    <w:rsid w:val="00754B50"/>
    <w:rsid w:val="00765BEA"/>
    <w:rsid w:val="00766B17"/>
    <w:rsid w:val="007718AA"/>
    <w:rsid w:val="0077798B"/>
    <w:rsid w:val="007848FA"/>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110C1"/>
    <w:rsid w:val="00833E93"/>
    <w:rsid w:val="00837E7F"/>
    <w:rsid w:val="008421F3"/>
    <w:rsid w:val="0084256A"/>
    <w:rsid w:val="008427A2"/>
    <w:rsid w:val="00847689"/>
    <w:rsid w:val="00851D67"/>
    <w:rsid w:val="00856948"/>
    <w:rsid w:val="008649FD"/>
    <w:rsid w:val="00874977"/>
    <w:rsid w:val="0088177F"/>
    <w:rsid w:val="00883A7C"/>
    <w:rsid w:val="00884EFC"/>
    <w:rsid w:val="00885000"/>
    <w:rsid w:val="008864C4"/>
    <w:rsid w:val="00892D08"/>
    <w:rsid w:val="008950BF"/>
    <w:rsid w:val="00896A7B"/>
    <w:rsid w:val="008A1AE8"/>
    <w:rsid w:val="008A4B8A"/>
    <w:rsid w:val="008B3797"/>
    <w:rsid w:val="008D0564"/>
    <w:rsid w:val="008D5409"/>
    <w:rsid w:val="008D632A"/>
    <w:rsid w:val="008D6ED5"/>
    <w:rsid w:val="008D7EB5"/>
    <w:rsid w:val="008E4118"/>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92262"/>
    <w:rsid w:val="009A509B"/>
    <w:rsid w:val="009A7748"/>
    <w:rsid w:val="009B2304"/>
    <w:rsid w:val="009B2612"/>
    <w:rsid w:val="009B4E9D"/>
    <w:rsid w:val="009B5D0D"/>
    <w:rsid w:val="009C19E7"/>
    <w:rsid w:val="009D089E"/>
    <w:rsid w:val="009E182B"/>
    <w:rsid w:val="009E38EF"/>
    <w:rsid w:val="009E7002"/>
    <w:rsid w:val="009F468D"/>
    <w:rsid w:val="009F7AF4"/>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16E5"/>
    <w:rsid w:val="00AF2D81"/>
    <w:rsid w:val="00B0422D"/>
    <w:rsid w:val="00B162CE"/>
    <w:rsid w:val="00B316B8"/>
    <w:rsid w:val="00B52453"/>
    <w:rsid w:val="00B54353"/>
    <w:rsid w:val="00B671F8"/>
    <w:rsid w:val="00B7587B"/>
    <w:rsid w:val="00B87A0B"/>
    <w:rsid w:val="00B925AE"/>
    <w:rsid w:val="00B96AF6"/>
    <w:rsid w:val="00BA0549"/>
    <w:rsid w:val="00BA1717"/>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5082E"/>
    <w:rsid w:val="00C65AF8"/>
    <w:rsid w:val="00C70D9C"/>
    <w:rsid w:val="00C734DB"/>
    <w:rsid w:val="00C82F73"/>
    <w:rsid w:val="00C85D1D"/>
    <w:rsid w:val="00C8727A"/>
    <w:rsid w:val="00C943F6"/>
    <w:rsid w:val="00CA0815"/>
    <w:rsid w:val="00CA0D46"/>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C6B15"/>
    <w:rsid w:val="00DD3315"/>
    <w:rsid w:val="00DD5680"/>
    <w:rsid w:val="00DE2BAD"/>
    <w:rsid w:val="00DE46A7"/>
    <w:rsid w:val="00E02163"/>
    <w:rsid w:val="00E0398A"/>
    <w:rsid w:val="00E13E96"/>
    <w:rsid w:val="00E166AA"/>
    <w:rsid w:val="00E17493"/>
    <w:rsid w:val="00E20FCF"/>
    <w:rsid w:val="00E37126"/>
    <w:rsid w:val="00E4072F"/>
    <w:rsid w:val="00E45E23"/>
    <w:rsid w:val="00E50B05"/>
    <w:rsid w:val="00E5329F"/>
    <w:rsid w:val="00E53569"/>
    <w:rsid w:val="00E610E7"/>
    <w:rsid w:val="00E77E87"/>
    <w:rsid w:val="00E86DBB"/>
    <w:rsid w:val="00E93EFE"/>
    <w:rsid w:val="00E962FB"/>
    <w:rsid w:val="00E965D0"/>
    <w:rsid w:val="00EA149F"/>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2F5F"/>
    <w:rsid w:val="00F96D47"/>
    <w:rsid w:val="00F97368"/>
    <w:rsid w:val="00FA71A1"/>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8C223"/>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nhong@ms1.fa.gov.tw" TargetMode="Externa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BA6E-F858-487A-9A14-49D1BEBE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3</cp:revision>
  <cp:lastPrinted>2020-05-14T07:29:00Z</cp:lastPrinted>
  <dcterms:created xsi:type="dcterms:W3CDTF">2020-05-14T07:28:00Z</dcterms:created>
  <dcterms:modified xsi:type="dcterms:W3CDTF">2020-05-14T07:30:00Z</dcterms:modified>
</cp:coreProperties>
</file>