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0F" w:rsidRPr="007903FD" w:rsidRDefault="00F80E0F" w:rsidP="00F80E0F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442535" wp14:editId="3C5459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F80E0F" w:rsidRPr="007903FD" w:rsidRDefault="00F80E0F" w:rsidP="00F80E0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F80E0F" w:rsidRPr="00921563" w:rsidRDefault="00F80E0F" w:rsidP="00F80E0F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F80E0F" w:rsidRPr="007903FD" w:rsidRDefault="00F80E0F" w:rsidP="00F80E0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F80E0F" w:rsidRPr="007903FD" w:rsidRDefault="00B53CD5" w:rsidP="00F80E0F">
      <w:pPr>
        <w:spacing w:line="40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F80E0F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F80E0F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F80E0F" w:rsidRPr="007903FD" w:rsidRDefault="00F80E0F" w:rsidP="00F80E0F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F80E0F" w:rsidRPr="008A0051" w:rsidRDefault="00F80E0F" w:rsidP="00F80E0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F80E0F" w:rsidRDefault="00F80E0F" w:rsidP="00F80E0F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</w:p>
    <w:p w:rsidR="00F80E0F" w:rsidRPr="001B7F19" w:rsidRDefault="00F80E0F" w:rsidP="00F80E0F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文日期：中華民國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F80E0F" w:rsidRPr="001B7F19" w:rsidRDefault="00F80E0F" w:rsidP="00F80E0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1B7F1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1B7F1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1B7F1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265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80E0F" w:rsidRDefault="00F80E0F" w:rsidP="00F80E0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1B7F1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F80E0F" w:rsidRPr="001B7F19" w:rsidRDefault="00F80E0F" w:rsidP="00F80E0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F80E0F" w:rsidRPr="00BD3FD9" w:rsidRDefault="00F80E0F" w:rsidP="00F80E0F">
      <w:pPr>
        <w:autoSpaceDE w:val="0"/>
        <w:autoSpaceDN w:val="0"/>
        <w:adjustRightInd w:val="0"/>
        <w:snapToGrid w:val="0"/>
        <w:spacing w:line="400" w:lineRule="atLeas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D3FD9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BD3FD9">
        <w:rPr>
          <w:rFonts w:ascii="Times New Roman" w:eastAsia="標楷體" w:hAnsi="Times New Roman" w:cs="Times New Roman"/>
          <w:sz w:val="32"/>
          <w:szCs w:val="32"/>
        </w:rPr>
        <w:t>旨：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為防範牛結節疹</w:t>
      </w:r>
      <w:r>
        <w:rPr>
          <w:rFonts w:ascii="Times New Roman" w:eastAsia="標楷體" w:hAnsi="Times New Roman" w:cs="Times New Roman" w:hint="eastAsia"/>
          <w:sz w:val="32"/>
          <w:szCs w:val="32"/>
        </w:rPr>
        <w:t>(LSD)</w:t>
      </w:r>
      <w:r>
        <w:rPr>
          <w:rFonts w:ascii="Times New Roman" w:eastAsia="標楷體" w:hAnsi="Times New Roman" w:cs="Times New Roman" w:hint="eastAsia"/>
          <w:sz w:val="32"/>
          <w:szCs w:val="32"/>
        </w:rPr>
        <w:t>疫病藉由牛肉及其產品自馬來西亞違法輸入我國，請會員廠商應遵循規定，請查照。</w:t>
      </w:r>
    </w:p>
    <w:p w:rsidR="00F80E0F" w:rsidRPr="00BD3FD9" w:rsidRDefault="00F80E0F" w:rsidP="00F80E0F">
      <w:pPr>
        <w:autoSpaceDE w:val="0"/>
        <w:autoSpaceDN w:val="0"/>
        <w:spacing w:line="400" w:lineRule="atLeas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80E0F" w:rsidRPr="00BD3FD9" w:rsidRDefault="00F80E0F" w:rsidP="00F80E0F">
      <w:pPr>
        <w:autoSpaceDE w:val="0"/>
        <w:autoSpaceDN w:val="0"/>
        <w:spacing w:line="5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15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桃衛食管</w:t>
      </w:r>
      <w:proofErr w:type="gramEnd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0062297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F80E0F" w:rsidRDefault="00F80E0F" w:rsidP="00F80E0F">
      <w:pPr>
        <w:autoSpaceDE w:val="0"/>
        <w:autoSpaceDN w:val="0"/>
        <w:spacing w:line="5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　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衛生福利部食品藥物管理署核准輸銷我國牛肉之來源國及產品範圍，尚未包含馬來西亞之牛肉產品，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爰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該國牛肉產品尚不得輸入販售。</w:t>
      </w:r>
    </w:p>
    <w:p w:rsidR="00F80E0F" w:rsidRDefault="00F80E0F"/>
    <w:p w:rsidR="00B53CD5" w:rsidRDefault="00B53CD5"/>
    <w:p w:rsidR="00B53CD5" w:rsidRDefault="00B53CD5"/>
    <w:p w:rsidR="00B53CD5" w:rsidRDefault="00B53CD5"/>
    <w:p w:rsidR="00B53CD5" w:rsidRDefault="00B53CD5"/>
    <w:p w:rsidR="00B53CD5" w:rsidRDefault="00B53CD5"/>
    <w:p w:rsidR="00B53CD5" w:rsidRDefault="00B53CD5"/>
    <w:p w:rsidR="00B53CD5" w:rsidRPr="00B53CD5" w:rsidRDefault="00B53CD5" w:rsidP="00B53CD5">
      <w:pPr>
        <w:spacing w:line="1000" w:lineRule="exact"/>
        <w:ind w:left="2229" w:hangingChars="398" w:hanging="2229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53CD5" w:rsidRPr="00B53C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0F"/>
    <w:rsid w:val="00B53CD5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4D89"/>
  <w15:chartTrackingRefBased/>
  <w15:docId w15:val="{C38F678E-0250-432B-B7E9-0E9F73A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</cp:revision>
  <dcterms:created xsi:type="dcterms:W3CDTF">2021-07-19T06:31:00Z</dcterms:created>
  <dcterms:modified xsi:type="dcterms:W3CDTF">2021-07-19T08:31:00Z</dcterms:modified>
</cp:coreProperties>
</file>