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BC2" w:rsidRDefault="00D71BC2" w:rsidP="00D71BC2">
      <w:pPr>
        <w:rPr>
          <w:rFonts w:hint="eastAsia"/>
        </w:rPr>
      </w:pPr>
      <w:r>
        <w:rPr>
          <w:rFonts w:hint="eastAsia"/>
        </w:rPr>
        <w:t>第</w:t>
      </w:r>
      <w:r>
        <w:rPr>
          <w:rFonts w:hint="eastAsia"/>
        </w:rPr>
        <w:t xml:space="preserve"> 1 </w:t>
      </w:r>
      <w:r>
        <w:rPr>
          <w:rFonts w:hint="eastAsia"/>
        </w:rPr>
        <w:t>條</w:t>
      </w:r>
      <w:r>
        <w:rPr>
          <w:rFonts w:hint="eastAsia"/>
        </w:rPr>
        <w:t xml:space="preserve">   </w:t>
      </w:r>
    </w:p>
    <w:p w:rsidR="00D71BC2" w:rsidRDefault="00D71BC2" w:rsidP="00D71BC2">
      <w:pPr>
        <w:rPr>
          <w:rFonts w:hint="eastAsia"/>
        </w:rPr>
      </w:pPr>
      <w:r>
        <w:rPr>
          <w:rFonts w:hint="eastAsia"/>
        </w:rPr>
        <w:t>為促進本市食品安全，維護市民健康，特制定本自治條例。</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2 </w:t>
      </w:r>
      <w:r>
        <w:rPr>
          <w:rFonts w:hint="eastAsia"/>
        </w:rPr>
        <w:t>條</w:t>
      </w:r>
      <w:r>
        <w:rPr>
          <w:rFonts w:hint="eastAsia"/>
        </w:rPr>
        <w:t xml:space="preserve">   </w:t>
      </w:r>
    </w:p>
    <w:p w:rsidR="00D71BC2" w:rsidRDefault="00D71BC2" w:rsidP="00D71BC2">
      <w:pPr>
        <w:rPr>
          <w:rFonts w:hint="eastAsia"/>
        </w:rPr>
      </w:pPr>
      <w:r>
        <w:rPr>
          <w:rFonts w:hint="eastAsia"/>
        </w:rPr>
        <w:t>本自治條例之主管機關為桃園市政府（以下簡稱本府），執行機關為本府</w:t>
      </w:r>
    </w:p>
    <w:p w:rsidR="00D71BC2" w:rsidRDefault="00D71BC2" w:rsidP="00D71BC2">
      <w:pPr>
        <w:rPr>
          <w:rFonts w:hint="eastAsia"/>
        </w:rPr>
      </w:pPr>
      <w:r>
        <w:rPr>
          <w:rFonts w:hint="eastAsia"/>
        </w:rPr>
        <w:t>衛生局。但涉及本府所屬各目的事業主管機關權責者，由各目的事業主管</w:t>
      </w:r>
    </w:p>
    <w:p w:rsidR="00D71BC2" w:rsidRDefault="00D71BC2" w:rsidP="00D71BC2">
      <w:pPr>
        <w:rPr>
          <w:rFonts w:hint="eastAsia"/>
        </w:rPr>
      </w:pPr>
      <w:r>
        <w:rPr>
          <w:rFonts w:hint="eastAsia"/>
        </w:rPr>
        <w:t>機關依其目的事業相關法規辦理。</w:t>
      </w:r>
    </w:p>
    <w:p w:rsidR="00D71BC2" w:rsidRDefault="00D71BC2" w:rsidP="00D71BC2">
      <w:pPr>
        <w:rPr>
          <w:rFonts w:hint="eastAsia"/>
        </w:rPr>
      </w:pPr>
      <w:r>
        <w:rPr>
          <w:rFonts w:hint="eastAsia"/>
        </w:rPr>
        <w:t>第</w:t>
      </w:r>
      <w:r>
        <w:rPr>
          <w:rFonts w:hint="eastAsia"/>
        </w:rPr>
        <w:t xml:space="preserve"> 3 </w:t>
      </w:r>
      <w:r>
        <w:rPr>
          <w:rFonts w:hint="eastAsia"/>
        </w:rPr>
        <w:t>條</w:t>
      </w:r>
      <w:r>
        <w:rPr>
          <w:rFonts w:hint="eastAsia"/>
        </w:rPr>
        <w:t xml:space="preserve">   </w:t>
      </w:r>
    </w:p>
    <w:p w:rsidR="00D71BC2" w:rsidRDefault="00D71BC2" w:rsidP="00D71BC2">
      <w:pPr>
        <w:rPr>
          <w:rFonts w:hint="eastAsia"/>
        </w:rPr>
      </w:pPr>
      <w:r>
        <w:rPr>
          <w:rFonts w:hint="eastAsia"/>
        </w:rPr>
        <w:t>本自治條例用語，定義如下：</w:t>
      </w:r>
    </w:p>
    <w:p w:rsidR="00D71BC2" w:rsidRDefault="00D71BC2" w:rsidP="00D71BC2">
      <w:pPr>
        <w:rPr>
          <w:rFonts w:hint="eastAsia"/>
        </w:rPr>
      </w:pPr>
      <w:r>
        <w:rPr>
          <w:rFonts w:hint="eastAsia"/>
        </w:rPr>
        <w:t>一、食品業者：指從事食品或食品添加物之製造、加工、調配、包裝、運</w:t>
      </w:r>
    </w:p>
    <w:p w:rsidR="00D71BC2" w:rsidRDefault="00D71BC2" w:rsidP="00D71BC2">
      <w:pPr>
        <w:rPr>
          <w:rFonts w:hint="eastAsia"/>
        </w:rPr>
      </w:pPr>
      <w:r>
        <w:rPr>
          <w:rFonts w:hint="eastAsia"/>
        </w:rPr>
        <w:t xml:space="preserve">    </w:t>
      </w:r>
      <w:r>
        <w:rPr>
          <w:rFonts w:hint="eastAsia"/>
        </w:rPr>
        <w:t>送、貯存、販賣、輸入、輸出或從事食品器具、食品容器或包裝、食</w:t>
      </w:r>
    </w:p>
    <w:p w:rsidR="00D71BC2" w:rsidRDefault="00D71BC2" w:rsidP="00D71BC2">
      <w:pPr>
        <w:rPr>
          <w:rFonts w:hint="eastAsia"/>
        </w:rPr>
      </w:pPr>
      <w:r>
        <w:rPr>
          <w:rFonts w:hint="eastAsia"/>
        </w:rPr>
        <w:t xml:space="preserve">    </w:t>
      </w:r>
      <w:proofErr w:type="gramStart"/>
      <w:r>
        <w:rPr>
          <w:rFonts w:hint="eastAsia"/>
        </w:rPr>
        <w:t>品用洗潔劑</w:t>
      </w:r>
      <w:proofErr w:type="gramEnd"/>
      <w:r>
        <w:rPr>
          <w:rFonts w:hint="eastAsia"/>
        </w:rPr>
        <w:t>之製造、加工、輸入、輸出或販賣之業者。</w:t>
      </w:r>
    </w:p>
    <w:p w:rsidR="00D71BC2" w:rsidRDefault="00D71BC2" w:rsidP="00D71BC2">
      <w:pPr>
        <w:rPr>
          <w:rFonts w:hint="eastAsia"/>
        </w:rPr>
      </w:pPr>
      <w:r>
        <w:rPr>
          <w:rFonts w:hint="eastAsia"/>
        </w:rPr>
        <w:t>二、食品添加物業者：指從事食品添加物之製造、加工或調配之食品業者</w:t>
      </w:r>
    </w:p>
    <w:p w:rsidR="00D71BC2" w:rsidRDefault="00D71BC2" w:rsidP="00D71BC2">
      <w:pPr>
        <w:rPr>
          <w:rFonts w:hint="eastAsia"/>
        </w:rPr>
      </w:pPr>
      <w:r>
        <w:rPr>
          <w:rFonts w:hint="eastAsia"/>
        </w:rPr>
        <w:t xml:space="preserve">    </w:t>
      </w:r>
      <w:r>
        <w:rPr>
          <w:rFonts w:hint="eastAsia"/>
        </w:rPr>
        <w:t>。</w:t>
      </w:r>
    </w:p>
    <w:p w:rsidR="00D71BC2" w:rsidRDefault="00D71BC2" w:rsidP="00D71BC2">
      <w:pPr>
        <w:rPr>
          <w:rFonts w:hint="eastAsia"/>
        </w:rPr>
      </w:pPr>
      <w:r>
        <w:rPr>
          <w:rFonts w:hint="eastAsia"/>
        </w:rPr>
        <w:t>三、食品添加物使用業者：指於食品中使用食品添加物，並販售供人飲食</w:t>
      </w:r>
    </w:p>
    <w:p w:rsidR="00D71BC2" w:rsidRDefault="00D71BC2" w:rsidP="00D71BC2">
      <w:pPr>
        <w:rPr>
          <w:rFonts w:hint="eastAsia"/>
        </w:rPr>
      </w:pPr>
      <w:r>
        <w:rPr>
          <w:rFonts w:hint="eastAsia"/>
        </w:rPr>
        <w:t xml:space="preserve">    </w:t>
      </w:r>
      <w:r>
        <w:rPr>
          <w:rFonts w:hint="eastAsia"/>
        </w:rPr>
        <w:t>之食品業者。</w:t>
      </w:r>
    </w:p>
    <w:p w:rsidR="00D71BC2" w:rsidRDefault="00D71BC2" w:rsidP="00D71BC2">
      <w:pPr>
        <w:rPr>
          <w:rFonts w:hint="eastAsia"/>
        </w:rPr>
      </w:pPr>
      <w:r>
        <w:rPr>
          <w:rFonts w:hint="eastAsia"/>
        </w:rPr>
        <w:t>四、單方食品添加物：指符合食品添加物使用範圍及限量暨規格標準所列</w:t>
      </w:r>
    </w:p>
    <w:p w:rsidR="00D71BC2" w:rsidRDefault="00D71BC2" w:rsidP="00D71BC2">
      <w:pPr>
        <w:rPr>
          <w:rFonts w:hint="eastAsia"/>
        </w:rPr>
      </w:pPr>
      <w:r>
        <w:rPr>
          <w:rFonts w:hint="eastAsia"/>
        </w:rPr>
        <w:t xml:space="preserve">    </w:t>
      </w:r>
      <w:r>
        <w:rPr>
          <w:rFonts w:hint="eastAsia"/>
        </w:rPr>
        <w:t>品項。</w:t>
      </w:r>
    </w:p>
    <w:p w:rsidR="00D71BC2" w:rsidRDefault="00D71BC2" w:rsidP="00D71BC2">
      <w:pPr>
        <w:rPr>
          <w:rFonts w:hint="eastAsia"/>
        </w:rPr>
      </w:pPr>
      <w:r>
        <w:rPr>
          <w:rFonts w:hint="eastAsia"/>
        </w:rPr>
        <w:t>五、複方食品添加物：指將單方食品添加物與其他單方食品添加物或作為</w:t>
      </w:r>
    </w:p>
    <w:p w:rsidR="00D71BC2" w:rsidRDefault="00D71BC2" w:rsidP="00D71BC2">
      <w:pPr>
        <w:rPr>
          <w:rFonts w:hint="eastAsia"/>
        </w:rPr>
      </w:pPr>
      <w:r>
        <w:rPr>
          <w:rFonts w:hint="eastAsia"/>
        </w:rPr>
        <w:t xml:space="preserve">    </w:t>
      </w:r>
      <w:proofErr w:type="gramStart"/>
      <w:r>
        <w:rPr>
          <w:rFonts w:hint="eastAsia"/>
        </w:rPr>
        <w:t>輔料之</w:t>
      </w:r>
      <w:proofErr w:type="gramEnd"/>
      <w:r>
        <w:rPr>
          <w:rFonts w:hint="eastAsia"/>
        </w:rPr>
        <w:t>食品原料進行物理方式混合，製成具有食品添加物功能，非直</w:t>
      </w:r>
    </w:p>
    <w:p w:rsidR="00D71BC2" w:rsidRDefault="00D71BC2" w:rsidP="00D71BC2">
      <w:pPr>
        <w:rPr>
          <w:rFonts w:hint="eastAsia"/>
        </w:rPr>
      </w:pPr>
      <w:r>
        <w:rPr>
          <w:rFonts w:hint="eastAsia"/>
        </w:rPr>
        <w:t xml:space="preserve">    </w:t>
      </w:r>
      <w:proofErr w:type="gramStart"/>
      <w:r>
        <w:rPr>
          <w:rFonts w:hint="eastAsia"/>
        </w:rPr>
        <w:t>接供食用</w:t>
      </w:r>
      <w:proofErr w:type="gramEnd"/>
      <w:r>
        <w:rPr>
          <w:rFonts w:hint="eastAsia"/>
        </w:rPr>
        <w:t>之調製品。</w:t>
      </w:r>
    </w:p>
    <w:p w:rsidR="00D71BC2" w:rsidRDefault="00D71BC2" w:rsidP="00D71BC2">
      <w:pPr>
        <w:rPr>
          <w:rFonts w:hint="eastAsia"/>
        </w:rPr>
      </w:pPr>
      <w:r>
        <w:rPr>
          <w:rFonts w:hint="eastAsia"/>
        </w:rPr>
        <w:t>第</w:t>
      </w:r>
      <w:r>
        <w:rPr>
          <w:rFonts w:hint="eastAsia"/>
        </w:rPr>
        <w:t xml:space="preserve"> 4 </w:t>
      </w:r>
      <w:r>
        <w:rPr>
          <w:rFonts w:hint="eastAsia"/>
        </w:rPr>
        <w:t>條</w:t>
      </w:r>
      <w:r>
        <w:rPr>
          <w:rFonts w:hint="eastAsia"/>
        </w:rPr>
        <w:t xml:space="preserve">   </w:t>
      </w:r>
    </w:p>
    <w:p w:rsidR="00D71BC2" w:rsidRDefault="00D71BC2" w:rsidP="00D71BC2">
      <w:pPr>
        <w:rPr>
          <w:rFonts w:hint="eastAsia"/>
        </w:rPr>
      </w:pPr>
      <w:r>
        <w:rPr>
          <w:rFonts w:hint="eastAsia"/>
        </w:rPr>
        <w:t>本府應設食品安全會報，由市長擔任召集人，</w:t>
      </w:r>
      <w:proofErr w:type="gramStart"/>
      <w:r>
        <w:rPr>
          <w:rFonts w:hint="eastAsia"/>
        </w:rPr>
        <w:t>職司跨局</w:t>
      </w:r>
      <w:proofErr w:type="gramEnd"/>
      <w:r>
        <w:rPr>
          <w:rFonts w:hint="eastAsia"/>
        </w:rPr>
        <w:t>處協調食品安全衛</w:t>
      </w:r>
    </w:p>
    <w:p w:rsidR="00D71BC2" w:rsidRDefault="00D71BC2" w:rsidP="00D71BC2">
      <w:pPr>
        <w:rPr>
          <w:rFonts w:hint="eastAsia"/>
        </w:rPr>
      </w:pPr>
      <w:r>
        <w:rPr>
          <w:rFonts w:hint="eastAsia"/>
        </w:rPr>
        <w:t>生管理措施。</w:t>
      </w:r>
    </w:p>
    <w:p w:rsidR="00D71BC2" w:rsidRDefault="00D71BC2" w:rsidP="00D71BC2">
      <w:pPr>
        <w:rPr>
          <w:rFonts w:hint="eastAsia"/>
        </w:rPr>
      </w:pPr>
      <w:r>
        <w:rPr>
          <w:rFonts w:hint="eastAsia"/>
        </w:rPr>
        <w:t>前項食品安全會報之設置要點，由</w:t>
      </w:r>
      <w:proofErr w:type="gramStart"/>
      <w:r>
        <w:rPr>
          <w:rFonts w:hint="eastAsia"/>
        </w:rPr>
        <w:t>本府定之</w:t>
      </w:r>
      <w:proofErr w:type="gramEnd"/>
      <w:r>
        <w:rPr>
          <w:rFonts w:hint="eastAsia"/>
        </w:rPr>
        <w:t>。</w:t>
      </w:r>
    </w:p>
    <w:p w:rsidR="00D71BC2" w:rsidRDefault="00D71BC2" w:rsidP="00D71BC2">
      <w:pPr>
        <w:rPr>
          <w:rFonts w:hint="eastAsia"/>
        </w:rPr>
      </w:pPr>
      <w:r>
        <w:rPr>
          <w:rFonts w:hint="eastAsia"/>
        </w:rPr>
        <w:t>第</w:t>
      </w:r>
      <w:r>
        <w:rPr>
          <w:rFonts w:hint="eastAsia"/>
        </w:rPr>
        <w:t xml:space="preserve"> 5 </w:t>
      </w:r>
      <w:r>
        <w:rPr>
          <w:rFonts w:hint="eastAsia"/>
        </w:rPr>
        <w:t>條</w:t>
      </w:r>
      <w:r>
        <w:rPr>
          <w:rFonts w:hint="eastAsia"/>
        </w:rPr>
        <w:t xml:space="preserve">   </w:t>
      </w:r>
    </w:p>
    <w:p w:rsidR="00D71BC2" w:rsidRDefault="00D71BC2" w:rsidP="00D71BC2">
      <w:pPr>
        <w:rPr>
          <w:rFonts w:hint="eastAsia"/>
        </w:rPr>
      </w:pPr>
      <w:r>
        <w:rPr>
          <w:rFonts w:hint="eastAsia"/>
        </w:rPr>
        <w:t>為促進食品安全，保障消費者權益，</w:t>
      </w:r>
      <w:proofErr w:type="gramStart"/>
      <w:r>
        <w:rPr>
          <w:rFonts w:hint="eastAsia"/>
        </w:rPr>
        <w:t>本府得設置</w:t>
      </w:r>
      <w:proofErr w:type="gramEnd"/>
      <w:r>
        <w:rPr>
          <w:rFonts w:hint="eastAsia"/>
        </w:rPr>
        <w:t>食品安全保護基金。</w:t>
      </w:r>
    </w:p>
    <w:p w:rsidR="00D71BC2" w:rsidRDefault="00D71BC2" w:rsidP="00D71BC2">
      <w:pPr>
        <w:rPr>
          <w:rFonts w:hint="eastAsia"/>
        </w:rPr>
      </w:pPr>
      <w:r>
        <w:rPr>
          <w:rFonts w:hint="eastAsia"/>
        </w:rPr>
        <w:t>前項基金之收支保管及運用辦法，由</w:t>
      </w:r>
      <w:proofErr w:type="gramStart"/>
      <w:r>
        <w:rPr>
          <w:rFonts w:hint="eastAsia"/>
        </w:rPr>
        <w:t>本府定之</w:t>
      </w:r>
      <w:proofErr w:type="gramEnd"/>
      <w:r>
        <w:rPr>
          <w:rFonts w:hint="eastAsia"/>
        </w:rPr>
        <w:t>。</w:t>
      </w:r>
    </w:p>
    <w:p w:rsidR="00D71BC2" w:rsidRDefault="00D71BC2" w:rsidP="00D71BC2">
      <w:pPr>
        <w:rPr>
          <w:rFonts w:hint="eastAsia"/>
        </w:rPr>
      </w:pPr>
      <w:r>
        <w:rPr>
          <w:rFonts w:hint="eastAsia"/>
        </w:rPr>
        <w:t>對於檢舉查獲重大違反食品安全衛生管理法之案件，除應對檢舉人身分資</w:t>
      </w:r>
    </w:p>
    <w:p w:rsidR="00D71BC2" w:rsidRDefault="00D71BC2" w:rsidP="00D71BC2">
      <w:pPr>
        <w:rPr>
          <w:rFonts w:hint="eastAsia"/>
        </w:rPr>
      </w:pPr>
      <w:r>
        <w:rPr>
          <w:rFonts w:hint="eastAsia"/>
        </w:rPr>
        <w:t>料嚴守秘密外，並得以食品安全保護基金給予獎勵。公務員如有洩密情事</w:t>
      </w:r>
    </w:p>
    <w:p w:rsidR="00D71BC2" w:rsidRDefault="00D71BC2" w:rsidP="00D71BC2">
      <w:pPr>
        <w:rPr>
          <w:rFonts w:hint="eastAsia"/>
        </w:rPr>
      </w:pPr>
      <w:r>
        <w:rPr>
          <w:rFonts w:hint="eastAsia"/>
        </w:rPr>
        <w:t>，應依法追究刑事及行政責任。</w:t>
      </w:r>
    </w:p>
    <w:p w:rsidR="00D71BC2" w:rsidRDefault="00D71BC2" w:rsidP="00D71BC2">
      <w:pPr>
        <w:rPr>
          <w:rFonts w:hint="eastAsia"/>
        </w:rPr>
      </w:pPr>
      <w:r>
        <w:rPr>
          <w:rFonts w:hint="eastAsia"/>
        </w:rPr>
        <w:t>前項檢舉獎勵辦法由本府另定之。</w:t>
      </w:r>
    </w:p>
    <w:p w:rsidR="00D71BC2" w:rsidRDefault="00D71BC2" w:rsidP="00D71BC2">
      <w:pPr>
        <w:rPr>
          <w:rFonts w:hint="eastAsia"/>
        </w:rPr>
      </w:pPr>
      <w:r>
        <w:rPr>
          <w:rFonts w:hint="eastAsia"/>
        </w:rPr>
        <w:t>第</w:t>
      </w:r>
      <w:r>
        <w:rPr>
          <w:rFonts w:hint="eastAsia"/>
        </w:rPr>
        <w:t xml:space="preserve"> 6 </w:t>
      </w:r>
      <w:r>
        <w:rPr>
          <w:rFonts w:hint="eastAsia"/>
        </w:rPr>
        <w:t>條</w:t>
      </w:r>
      <w:r>
        <w:rPr>
          <w:rFonts w:hint="eastAsia"/>
        </w:rPr>
        <w:t xml:space="preserve">   </w:t>
      </w:r>
    </w:p>
    <w:p w:rsidR="00D71BC2" w:rsidRDefault="00D71BC2" w:rsidP="00D71BC2">
      <w:pPr>
        <w:rPr>
          <w:rFonts w:hint="eastAsia"/>
        </w:rPr>
      </w:pPr>
      <w:r>
        <w:rPr>
          <w:rFonts w:hint="eastAsia"/>
        </w:rPr>
        <w:t>本府為執行食品安全查核與取締業務，得成立食品安全聯合稽查小組，執</w:t>
      </w:r>
    </w:p>
    <w:p w:rsidR="00D71BC2" w:rsidRDefault="00D71BC2" w:rsidP="00D71BC2">
      <w:pPr>
        <w:rPr>
          <w:rFonts w:hint="eastAsia"/>
        </w:rPr>
      </w:pPr>
      <w:r>
        <w:rPr>
          <w:rFonts w:hint="eastAsia"/>
        </w:rPr>
        <w:t>行下列任務：</w:t>
      </w:r>
    </w:p>
    <w:p w:rsidR="00D71BC2" w:rsidRDefault="00D71BC2" w:rsidP="00D71BC2">
      <w:pPr>
        <w:rPr>
          <w:rFonts w:hint="eastAsia"/>
        </w:rPr>
      </w:pPr>
      <w:r>
        <w:rPr>
          <w:rFonts w:hint="eastAsia"/>
        </w:rPr>
        <w:t>一、違規食品查核。</w:t>
      </w:r>
    </w:p>
    <w:p w:rsidR="00D71BC2" w:rsidRDefault="00D71BC2" w:rsidP="00D71BC2">
      <w:pPr>
        <w:rPr>
          <w:rFonts w:hint="eastAsia"/>
        </w:rPr>
      </w:pPr>
      <w:r>
        <w:rPr>
          <w:rFonts w:hint="eastAsia"/>
        </w:rPr>
        <w:t>二、不法食品業者查核。</w:t>
      </w:r>
    </w:p>
    <w:p w:rsidR="00D71BC2" w:rsidRDefault="00D71BC2" w:rsidP="00D71BC2">
      <w:pPr>
        <w:rPr>
          <w:rFonts w:hint="eastAsia"/>
        </w:rPr>
      </w:pPr>
      <w:r>
        <w:rPr>
          <w:rFonts w:hint="eastAsia"/>
        </w:rPr>
        <w:t>三、食品安全事件、檢舉案件及其他機關移送案件處理。</w:t>
      </w:r>
    </w:p>
    <w:p w:rsidR="00D71BC2" w:rsidRDefault="00D71BC2" w:rsidP="00D71BC2">
      <w:pPr>
        <w:rPr>
          <w:rFonts w:hint="eastAsia"/>
        </w:rPr>
      </w:pPr>
      <w:r>
        <w:rPr>
          <w:rFonts w:hint="eastAsia"/>
        </w:rPr>
        <w:lastRenderedPageBreak/>
        <w:t>四、食品抽檢及衛生檢查。</w:t>
      </w:r>
    </w:p>
    <w:p w:rsidR="00D71BC2" w:rsidRDefault="00D71BC2" w:rsidP="00D71BC2">
      <w:pPr>
        <w:rPr>
          <w:rFonts w:hint="eastAsia"/>
        </w:rPr>
      </w:pPr>
      <w:r>
        <w:rPr>
          <w:rFonts w:hint="eastAsia"/>
        </w:rPr>
        <w:t>五、食品安全監測資料之蒐集及建立。</w:t>
      </w:r>
    </w:p>
    <w:p w:rsidR="00D71BC2" w:rsidRDefault="00D71BC2" w:rsidP="00D71BC2">
      <w:pPr>
        <w:rPr>
          <w:rFonts w:hint="eastAsia"/>
        </w:rPr>
      </w:pPr>
      <w:r>
        <w:rPr>
          <w:rFonts w:hint="eastAsia"/>
        </w:rPr>
        <w:t>六、其他有關食品安全維護事項。</w:t>
      </w:r>
    </w:p>
    <w:p w:rsidR="00D71BC2" w:rsidRDefault="00D71BC2" w:rsidP="00D71BC2">
      <w:pPr>
        <w:rPr>
          <w:rFonts w:hint="eastAsia"/>
        </w:rPr>
      </w:pPr>
      <w:r>
        <w:rPr>
          <w:rFonts w:hint="eastAsia"/>
        </w:rPr>
        <w:t>前項稽查小組之設置要點，由</w:t>
      </w:r>
      <w:proofErr w:type="gramStart"/>
      <w:r>
        <w:rPr>
          <w:rFonts w:hint="eastAsia"/>
        </w:rPr>
        <w:t>本府定之</w:t>
      </w:r>
      <w:proofErr w:type="gramEnd"/>
      <w:r>
        <w:rPr>
          <w:rFonts w:hint="eastAsia"/>
        </w:rPr>
        <w:t>。</w:t>
      </w:r>
    </w:p>
    <w:p w:rsidR="00D71BC2" w:rsidRDefault="00D71BC2" w:rsidP="00D71BC2">
      <w:pPr>
        <w:rPr>
          <w:rFonts w:hint="eastAsia"/>
        </w:rPr>
      </w:pPr>
      <w:r>
        <w:rPr>
          <w:rFonts w:hint="eastAsia"/>
        </w:rPr>
        <w:t>第</w:t>
      </w:r>
      <w:r>
        <w:rPr>
          <w:rFonts w:hint="eastAsia"/>
        </w:rPr>
        <w:t xml:space="preserve"> 7 </w:t>
      </w:r>
      <w:r>
        <w:rPr>
          <w:rFonts w:hint="eastAsia"/>
        </w:rPr>
        <w:t>條</w:t>
      </w:r>
      <w:r>
        <w:rPr>
          <w:rFonts w:hint="eastAsia"/>
        </w:rPr>
        <w:t xml:space="preserve">   </w:t>
      </w:r>
    </w:p>
    <w:p w:rsidR="00D71BC2" w:rsidRDefault="00D71BC2" w:rsidP="00D71BC2">
      <w:pPr>
        <w:rPr>
          <w:rFonts w:hint="eastAsia"/>
        </w:rPr>
      </w:pPr>
      <w:r>
        <w:rPr>
          <w:rFonts w:hint="eastAsia"/>
        </w:rPr>
        <w:t>食品業者發現產品有危害衛生安全之虞時，應即主動採取下列必要措施，</w:t>
      </w:r>
    </w:p>
    <w:p w:rsidR="00D71BC2" w:rsidRDefault="00D71BC2" w:rsidP="00D71BC2">
      <w:pPr>
        <w:rPr>
          <w:rFonts w:hint="eastAsia"/>
        </w:rPr>
      </w:pPr>
      <w:r>
        <w:rPr>
          <w:rFonts w:hint="eastAsia"/>
        </w:rPr>
        <w:t>並於二十四小時內通報本府衛生局：</w:t>
      </w:r>
    </w:p>
    <w:p w:rsidR="00D71BC2" w:rsidRDefault="00D71BC2" w:rsidP="00D71BC2">
      <w:pPr>
        <w:rPr>
          <w:rFonts w:hint="eastAsia"/>
        </w:rPr>
      </w:pPr>
      <w:r>
        <w:rPr>
          <w:rFonts w:hint="eastAsia"/>
        </w:rPr>
        <w:t>一、停止製造、輸入、加工、販賣。</w:t>
      </w:r>
    </w:p>
    <w:p w:rsidR="00D71BC2" w:rsidRDefault="00D71BC2" w:rsidP="00D71BC2">
      <w:pPr>
        <w:rPr>
          <w:rFonts w:hint="eastAsia"/>
        </w:rPr>
      </w:pPr>
      <w:r>
        <w:rPr>
          <w:rFonts w:hint="eastAsia"/>
        </w:rPr>
        <w:t>二、通知相關廠商進行預防性下架。</w:t>
      </w:r>
    </w:p>
    <w:p w:rsidR="00D71BC2" w:rsidRDefault="00D71BC2" w:rsidP="00D71BC2">
      <w:pPr>
        <w:rPr>
          <w:rFonts w:hint="eastAsia"/>
        </w:rPr>
      </w:pPr>
      <w:r>
        <w:rPr>
          <w:rFonts w:hint="eastAsia"/>
        </w:rPr>
        <w:t>三、公告停止使用或食用該產品。</w:t>
      </w:r>
    </w:p>
    <w:p w:rsidR="00D71BC2" w:rsidRDefault="00D71BC2" w:rsidP="00D71BC2">
      <w:pPr>
        <w:rPr>
          <w:rFonts w:hint="eastAsia"/>
        </w:rPr>
      </w:pPr>
      <w:r>
        <w:rPr>
          <w:rFonts w:hint="eastAsia"/>
        </w:rPr>
        <w:t>四、自行回收產品。</w:t>
      </w:r>
    </w:p>
    <w:p w:rsidR="00D71BC2" w:rsidRDefault="00D71BC2" w:rsidP="00D71BC2">
      <w:pPr>
        <w:rPr>
          <w:rFonts w:hint="eastAsia"/>
        </w:rPr>
      </w:pPr>
      <w:r>
        <w:rPr>
          <w:rFonts w:hint="eastAsia"/>
        </w:rPr>
        <w:t>第</w:t>
      </w:r>
      <w:r>
        <w:rPr>
          <w:rFonts w:hint="eastAsia"/>
        </w:rPr>
        <w:t xml:space="preserve"> 8 </w:t>
      </w:r>
      <w:r>
        <w:rPr>
          <w:rFonts w:hint="eastAsia"/>
        </w:rPr>
        <w:t>條</w:t>
      </w:r>
      <w:r>
        <w:rPr>
          <w:rFonts w:hint="eastAsia"/>
        </w:rPr>
        <w:t xml:space="preserve">   </w:t>
      </w:r>
    </w:p>
    <w:p w:rsidR="00D71BC2" w:rsidRDefault="00D71BC2" w:rsidP="00D71BC2">
      <w:pPr>
        <w:rPr>
          <w:rFonts w:hint="eastAsia"/>
        </w:rPr>
      </w:pPr>
      <w:r>
        <w:rPr>
          <w:rFonts w:hint="eastAsia"/>
        </w:rPr>
        <w:t>經衛生局公告類別或規模之食品業者，應建立食品來源與流向之追蹤</w:t>
      </w:r>
      <w:proofErr w:type="gramStart"/>
      <w:r>
        <w:rPr>
          <w:rFonts w:hint="eastAsia"/>
        </w:rPr>
        <w:t>（</w:t>
      </w:r>
      <w:proofErr w:type="gramEnd"/>
      <w:r>
        <w:rPr>
          <w:rFonts w:hint="eastAsia"/>
        </w:rPr>
        <w:t>溯</w:t>
      </w:r>
    </w:p>
    <w:p w:rsidR="00D71BC2" w:rsidRDefault="00D71BC2" w:rsidP="00D71BC2">
      <w:pPr>
        <w:rPr>
          <w:rFonts w:hint="eastAsia"/>
        </w:rPr>
      </w:pPr>
      <w:r>
        <w:rPr>
          <w:rFonts w:hint="eastAsia"/>
        </w:rPr>
        <w:t>）系統及生產履歷等事項，並應加入</w:t>
      </w:r>
      <w:proofErr w:type="gramStart"/>
      <w:r>
        <w:rPr>
          <w:rFonts w:hint="eastAsia"/>
        </w:rPr>
        <w:t>本市食材</w:t>
      </w:r>
      <w:proofErr w:type="gramEnd"/>
      <w:r>
        <w:rPr>
          <w:rFonts w:hint="eastAsia"/>
        </w:rPr>
        <w:t>登錄平台，公開食材來源。</w:t>
      </w:r>
    </w:p>
    <w:p w:rsidR="00D71BC2" w:rsidRDefault="00D71BC2" w:rsidP="00D71BC2">
      <w:pPr>
        <w:rPr>
          <w:rFonts w:hint="eastAsia"/>
        </w:rPr>
      </w:pPr>
      <w:r>
        <w:rPr>
          <w:rFonts w:hint="eastAsia"/>
        </w:rPr>
        <w:t>前項食品業者應建立紀錄之事項、證明文件、單據、查核紀錄、保存時間</w:t>
      </w:r>
    </w:p>
    <w:p w:rsidR="00D71BC2" w:rsidRDefault="00D71BC2" w:rsidP="00D71BC2">
      <w:pPr>
        <w:rPr>
          <w:rFonts w:hint="eastAsia"/>
        </w:rPr>
      </w:pPr>
      <w:r>
        <w:rPr>
          <w:rFonts w:hint="eastAsia"/>
        </w:rPr>
        <w:t>及其他應遵行事項，由衛生局公告之。</w:t>
      </w:r>
    </w:p>
    <w:p w:rsidR="00D71BC2" w:rsidRDefault="00D71BC2" w:rsidP="00D71BC2">
      <w:pPr>
        <w:rPr>
          <w:rFonts w:hint="eastAsia"/>
        </w:rPr>
      </w:pPr>
      <w:r>
        <w:rPr>
          <w:rFonts w:hint="eastAsia"/>
        </w:rPr>
        <w:t>第</w:t>
      </w:r>
      <w:r>
        <w:rPr>
          <w:rFonts w:hint="eastAsia"/>
        </w:rPr>
        <w:t xml:space="preserve"> 9 </w:t>
      </w:r>
      <w:r>
        <w:rPr>
          <w:rFonts w:hint="eastAsia"/>
        </w:rPr>
        <w:t>條</w:t>
      </w:r>
      <w:r>
        <w:rPr>
          <w:rFonts w:hint="eastAsia"/>
        </w:rPr>
        <w:t xml:space="preserve">   </w:t>
      </w:r>
    </w:p>
    <w:p w:rsidR="00D71BC2" w:rsidRDefault="00D71BC2" w:rsidP="00D71BC2">
      <w:pPr>
        <w:rPr>
          <w:rFonts w:hint="eastAsia"/>
        </w:rPr>
      </w:pPr>
      <w:r>
        <w:rPr>
          <w:rFonts w:hint="eastAsia"/>
        </w:rPr>
        <w:t>食品業者依第七條規定為通報時，應同時提出下列資料：</w:t>
      </w:r>
    </w:p>
    <w:p w:rsidR="00D71BC2" w:rsidRDefault="00D71BC2" w:rsidP="00D71BC2">
      <w:pPr>
        <w:rPr>
          <w:rFonts w:hint="eastAsia"/>
        </w:rPr>
      </w:pPr>
      <w:r>
        <w:rPr>
          <w:rFonts w:hint="eastAsia"/>
        </w:rPr>
        <w:t>一、製成產品名稱、數量。</w:t>
      </w:r>
    </w:p>
    <w:p w:rsidR="00D71BC2" w:rsidRDefault="00D71BC2" w:rsidP="00D71BC2">
      <w:pPr>
        <w:rPr>
          <w:rFonts w:hint="eastAsia"/>
        </w:rPr>
      </w:pPr>
      <w:r>
        <w:rPr>
          <w:rFonts w:hint="eastAsia"/>
        </w:rPr>
        <w:t>二、進出貨廠商資料。</w:t>
      </w:r>
    </w:p>
    <w:p w:rsidR="00D71BC2" w:rsidRDefault="00D71BC2" w:rsidP="00D71BC2">
      <w:pPr>
        <w:rPr>
          <w:rFonts w:hint="eastAsia"/>
        </w:rPr>
      </w:pPr>
      <w:r>
        <w:rPr>
          <w:rFonts w:hint="eastAsia"/>
        </w:rPr>
        <w:t>三、問題產品原材料或食品添加物。</w:t>
      </w:r>
    </w:p>
    <w:p w:rsidR="00D71BC2" w:rsidRDefault="00D71BC2" w:rsidP="00D71BC2">
      <w:pPr>
        <w:rPr>
          <w:rFonts w:hint="eastAsia"/>
        </w:rPr>
      </w:pPr>
      <w:r>
        <w:rPr>
          <w:rFonts w:hint="eastAsia"/>
        </w:rPr>
        <w:t>四、其他必要之可追溯性相關資料。</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10 </w:t>
      </w:r>
      <w:r>
        <w:rPr>
          <w:rFonts w:hint="eastAsia"/>
        </w:rPr>
        <w:t>條</w:t>
      </w:r>
      <w:r>
        <w:rPr>
          <w:rFonts w:hint="eastAsia"/>
        </w:rPr>
        <w:t xml:space="preserve">   </w:t>
      </w:r>
    </w:p>
    <w:p w:rsidR="00D71BC2" w:rsidRDefault="00D71BC2" w:rsidP="00D71BC2">
      <w:pPr>
        <w:rPr>
          <w:rFonts w:hint="eastAsia"/>
        </w:rPr>
      </w:pPr>
      <w:r>
        <w:rPr>
          <w:rFonts w:hint="eastAsia"/>
        </w:rPr>
        <w:t>經中央主管機關公告應設置衛生管理人員之食品業，有違反食品安全衛生</w:t>
      </w:r>
    </w:p>
    <w:p w:rsidR="00D71BC2" w:rsidRDefault="00D71BC2" w:rsidP="00D71BC2">
      <w:pPr>
        <w:rPr>
          <w:rFonts w:hint="eastAsia"/>
        </w:rPr>
      </w:pPr>
      <w:r>
        <w:rPr>
          <w:rFonts w:hint="eastAsia"/>
        </w:rPr>
        <w:t>管理法或本自治條例相關規定者，其衛生管理人員及其主管應再參加中央</w:t>
      </w:r>
    </w:p>
    <w:p w:rsidR="00D71BC2" w:rsidRDefault="00D71BC2" w:rsidP="00D71BC2">
      <w:pPr>
        <w:rPr>
          <w:rFonts w:hint="eastAsia"/>
        </w:rPr>
      </w:pPr>
      <w:r>
        <w:rPr>
          <w:rFonts w:hint="eastAsia"/>
        </w:rPr>
        <w:t>主管機關或本府衛生局認可之食品衛生相關機構舉辦之衛生講習至少四小</w:t>
      </w:r>
    </w:p>
    <w:p w:rsidR="00D71BC2" w:rsidRDefault="00D71BC2" w:rsidP="00D71BC2">
      <w:pPr>
        <w:rPr>
          <w:rFonts w:hint="eastAsia"/>
        </w:rPr>
      </w:pPr>
      <w:r>
        <w:rPr>
          <w:rFonts w:hint="eastAsia"/>
        </w:rPr>
        <w:t>時。</w:t>
      </w:r>
    </w:p>
    <w:p w:rsidR="00D71BC2" w:rsidRDefault="00D71BC2" w:rsidP="00D71BC2">
      <w:pPr>
        <w:rPr>
          <w:rFonts w:hint="eastAsia"/>
        </w:rPr>
      </w:pPr>
      <w:r>
        <w:rPr>
          <w:rFonts w:hint="eastAsia"/>
        </w:rPr>
        <w:t>前項食品衛生講習證明文件及相關資料，應置放於營業或作業場所以供查</w:t>
      </w:r>
    </w:p>
    <w:p w:rsidR="00D71BC2" w:rsidRDefault="00D71BC2" w:rsidP="00D71BC2">
      <w:pPr>
        <w:rPr>
          <w:rFonts w:hint="eastAsia"/>
        </w:rPr>
      </w:pPr>
      <w:r>
        <w:rPr>
          <w:rFonts w:hint="eastAsia"/>
        </w:rPr>
        <w:t>驗，並至少保存五年。</w:t>
      </w:r>
    </w:p>
    <w:p w:rsidR="00D71BC2" w:rsidRDefault="00D71BC2" w:rsidP="00D71BC2">
      <w:pPr>
        <w:rPr>
          <w:rFonts w:hint="eastAsia"/>
        </w:rPr>
      </w:pPr>
      <w:r>
        <w:rPr>
          <w:rFonts w:hint="eastAsia"/>
        </w:rPr>
        <w:t>第</w:t>
      </w:r>
      <w:r>
        <w:rPr>
          <w:rFonts w:hint="eastAsia"/>
        </w:rPr>
        <w:t xml:space="preserve"> 11 </w:t>
      </w:r>
      <w:r>
        <w:rPr>
          <w:rFonts w:hint="eastAsia"/>
        </w:rPr>
        <w:t>條</w:t>
      </w:r>
    </w:p>
    <w:p w:rsidR="00D71BC2" w:rsidRDefault="00D71BC2" w:rsidP="00D71BC2">
      <w:pPr>
        <w:rPr>
          <w:rFonts w:hint="eastAsia"/>
        </w:rPr>
      </w:pPr>
      <w:r>
        <w:rPr>
          <w:rFonts w:hint="eastAsia"/>
        </w:rPr>
        <w:t>經本府公告之食品原料，供應該原料之食品業者應提出檢驗合格證明或安</w:t>
      </w:r>
    </w:p>
    <w:p w:rsidR="00D71BC2" w:rsidRDefault="00D71BC2" w:rsidP="00D71BC2">
      <w:pPr>
        <w:rPr>
          <w:rFonts w:hint="eastAsia"/>
        </w:rPr>
      </w:pPr>
      <w:r>
        <w:rPr>
          <w:rFonts w:hint="eastAsia"/>
        </w:rPr>
        <w:t>全證明，始得販售。</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12 </w:t>
      </w:r>
      <w:r>
        <w:rPr>
          <w:rFonts w:hint="eastAsia"/>
        </w:rPr>
        <w:t>條</w:t>
      </w:r>
    </w:p>
    <w:p w:rsidR="00D71BC2" w:rsidRDefault="00D71BC2" w:rsidP="00D71BC2">
      <w:pPr>
        <w:rPr>
          <w:rFonts w:hint="eastAsia"/>
        </w:rPr>
      </w:pPr>
      <w:r>
        <w:rPr>
          <w:rFonts w:hint="eastAsia"/>
        </w:rPr>
        <w:t>本市販售之豬肉及其他相關產製品不得檢出乙型受體素。</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13 </w:t>
      </w:r>
      <w:r>
        <w:rPr>
          <w:rFonts w:hint="eastAsia"/>
        </w:rPr>
        <w:t>條</w:t>
      </w:r>
    </w:p>
    <w:p w:rsidR="00D71BC2" w:rsidRDefault="00D71BC2" w:rsidP="00D71BC2">
      <w:pPr>
        <w:rPr>
          <w:rFonts w:hint="eastAsia"/>
        </w:rPr>
      </w:pPr>
      <w:r>
        <w:rPr>
          <w:rFonts w:hint="eastAsia"/>
        </w:rPr>
        <w:lastRenderedPageBreak/>
        <w:t>本市不得販售日本受輻射污染地區生產、製造或加工之食品。</w:t>
      </w:r>
    </w:p>
    <w:p w:rsidR="00D71BC2" w:rsidRDefault="00D71BC2" w:rsidP="00D71BC2">
      <w:pPr>
        <w:rPr>
          <w:rFonts w:hint="eastAsia"/>
        </w:rPr>
      </w:pPr>
      <w:r>
        <w:rPr>
          <w:rFonts w:hint="eastAsia"/>
        </w:rPr>
        <w:t>前項之地區指日本</w:t>
      </w:r>
      <w:proofErr w:type="gramStart"/>
      <w:r>
        <w:rPr>
          <w:rFonts w:hint="eastAsia"/>
        </w:rPr>
        <w:t>之</w:t>
      </w:r>
      <w:proofErr w:type="gramEnd"/>
      <w:r>
        <w:rPr>
          <w:rFonts w:hint="eastAsia"/>
        </w:rPr>
        <w:t>福島、</w:t>
      </w:r>
      <w:proofErr w:type="gramStart"/>
      <w:r>
        <w:rPr>
          <w:rFonts w:hint="eastAsia"/>
        </w:rPr>
        <w:t>茨</w:t>
      </w:r>
      <w:proofErr w:type="gramEnd"/>
      <w:r>
        <w:rPr>
          <w:rFonts w:hint="eastAsia"/>
        </w:rPr>
        <w:t>城、</w:t>
      </w:r>
      <w:proofErr w:type="gramStart"/>
      <w:r>
        <w:rPr>
          <w:rFonts w:hint="eastAsia"/>
        </w:rPr>
        <w:t>櫪</w:t>
      </w:r>
      <w:proofErr w:type="gramEnd"/>
      <w:r>
        <w:rPr>
          <w:rFonts w:hint="eastAsia"/>
        </w:rPr>
        <w:t>木、千葉及群</w:t>
      </w:r>
      <w:r>
        <w:rPr>
          <w:rFonts w:hint="eastAsia"/>
        </w:rPr>
        <w:t xml:space="preserve">  </w:t>
      </w:r>
      <w:proofErr w:type="gramStart"/>
      <w:r>
        <w:rPr>
          <w:rFonts w:hint="eastAsia"/>
        </w:rPr>
        <w:t>馬縣</w:t>
      </w:r>
      <w:proofErr w:type="gramEnd"/>
      <w:r>
        <w:rPr>
          <w:rFonts w:hint="eastAsia"/>
        </w:rPr>
        <w:t>。</w:t>
      </w:r>
    </w:p>
    <w:p w:rsidR="00D71BC2" w:rsidRDefault="00D71BC2" w:rsidP="00D71BC2">
      <w:pPr>
        <w:rPr>
          <w:rFonts w:hint="eastAsia"/>
        </w:rPr>
      </w:pPr>
      <w:r>
        <w:rPr>
          <w:rFonts w:hint="eastAsia"/>
        </w:rPr>
        <w:t>本市流通之日本食品應以中文明顯標示原產地之都、道、府、縣名。</w:t>
      </w:r>
    </w:p>
    <w:p w:rsidR="00D71BC2" w:rsidRDefault="00D71BC2" w:rsidP="00D71BC2">
      <w:pPr>
        <w:rPr>
          <w:rFonts w:hint="eastAsia"/>
        </w:rPr>
      </w:pPr>
      <w:r>
        <w:rPr>
          <w:rFonts w:hint="eastAsia"/>
        </w:rPr>
        <w:t>第</w:t>
      </w:r>
      <w:r>
        <w:rPr>
          <w:rFonts w:hint="eastAsia"/>
        </w:rPr>
        <w:t xml:space="preserve"> 14 </w:t>
      </w:r>
      <w:r>
        <w:rPr>
          <w:rFonts w:hint="eastAsia"/>
        </w:rPr>
        <w:t>條</w:t>
      </w:r>
    </w:p>
    <w:p w:rsidR="00D71BC2" w:rsidRDefault="00D71BC2" w:rsidP="00D71BC2">
      <w:pPr>
        <w:rPr>
          <w:rFonts w:hint="eastAsia"/>
        </w:rPr>
      </w:pPr>
      <w:r>
        <w:rPr>
          <w:rFonts w:hint="eastAsia"/>
        </w:rPr>
        <w:t>食品添加物業者及食品添加物使用業者應於營業或作業場所設置食品添加</w:t>
      </w:r>
    </w:p>
    <w:p w:rsidR="00D71BC2" w:rsidRDefault="00D71BC2" w:rsidP="00D71BC2">
      <w:pPr>
        <w:rPr>
          <w:rFonts w:hint="eastAsia"/>
        </w:rPr>
      </w:pPr>
      <w:r>
        <w:rPr>
          <w:rFonts w:hint="eastAsia"/>
        </w:rPr>
        <w:t>物簿冊，並詳實記載下列事項：</w:t>
      </w:r>
    </w:p>
    <w:p w:rsidR="00D71BC2" w:rsidRDefault="00D71BC2" w:rsidP="00D71BC2">
      <w:pPr>
        <w:rPr>
          <w:rFonts w:hint="eastAsia"/>
        </w:rPr>
      </w:pPr>
      <w:r>
        <w:rPr>
          <w:rFonts w:hint="eastAsia"/>
        </w:rPr>
        <w:t>一、品名、許可證字號、批號及用途。</w:t>
      </w:r>
    </w:p>
    <w:p w:rsidR="00D71BC2" w:rsidRDefault="00D71BC2" w:rsidP="00D71BC2">
      <w:pPr>
        <w:rPr>
          <w:rFonts w:hint="eastAsia"/>
        </w:rPr>
      </w:pPr>
      <w:r>
        <w:rPr>
          <w:rFonts w:hint="eastAsia"/>
        </w:rPr>
        <w:t>二、進貨資料，包括進貨日期、原因、數量與來源對象之名稱、地址、電</w:t>
      </w:r>
    </w:p>
    <w:p w:rsidR="00D71BC2" w:rsidRDefault="00D71BC2" w:rsidP="00D71BC2">
      <w:pPr>
        <w:rPr>
          <w:rFonts w:hint="eastAsia"/>
        </w:rPr>
      </w:pPr>
      <w:r>
        <w:rPr>
          <w:rFonts w:hint="eastAsia"/>
        </w:rPr>
        <w:t xml:space="preserve">    </w:t>
      </w:r>
      <w:r>
        <w:rPr>
          <w:rFonts w:hint="eastAsia"/>
        </w:rPr>
        <w:t>話號碼及其統一編號。進貨原因為輸入或製造者，並應載明許可證字</w:t>
      </w:r>
    </w:p>
    <w:p w:rsidR="00D71BC2" w:rsidRDefault="00D71BC2" w:rsidP="00D71BC2">
      <w:pPr>
        <w:rPr>
          <w:rFonts w:hint="eastAsia"/>
        </w:rPr>
      </w:pPr>
      <w:r>
        <w:rPr>
          <w:rFonts w:hint="eastAsia"/>
        </w:rPr>
        <w:t xml:space="preserve">    </w:t>
      </w:r>
      <w:r>
        <w:rPr>
          <w:rFonts w:hint="eastAsia"/>
        </w:rPr>
        <w:t>號或許可文件。</w:t>
      </w:r>
    </w:p>
    <w:p w:rsidR="00D71BC2" w:rsidRDefault="00D71BC2" w:rsidP="00D71BC2">
      <w:pPr>
        <w:rPr>
          <w:rFonts w:hint="eastAsia"/>
        </w:rPr>
      </w:pPr>
      <w:r>
        <w:rPr>
          <w:rFonts w:hint="eastAsia"/>
        </w:rPr>
        <w:t>三、出貨資料，包括出貨日期、原因、數量與出貨對象之名稱、地址、電</w:t>
      </w:r>
    </w:p>
    <w:p w:rsidR="00D71BC2" w:rsidRDefault="00D71BC2" w:rsidP="00D71BC2">
      <w:pPr>
        <w:rPr>
          <w:rFonts w:hint="eastAsia"/>
        </w:rPr>
      </w:pPr>
      <w:r>
        <w:rPr>
          <w:rFonts w:hint="eastAsia"/>
        </w:rPr>
        <w:t xml:space="preserve">    </w:t>
      </w:r>
      <w:r>
        <w:rPr>
          <w:rFonts w:hint="eastAsia"/>
        </w:rPr>
        <w:t>話號碼及其統一編號。出貨原因為用於製造食品或食品添加物者，並</w:t>
      </w:r>
    </w:p>
    <w:p w:rsidR="00D71BC2" w:rsidRDefault="00D71BC2" w:rsidP="00D71BC2">
      <w:pPr>
        <w:rPr>
          <w:rFonts w:hint="eastAsia"/>
        </w:rPr>
      </w:pPr>
      <w:r>
        <w:rPr>
          <w:rFonts w:hint="eastAsia"/>
        </w:rPr>
        <w:t xml:space="preserve">    </w:t>
      </w:r>
      <w:r>
        <w:rPr>
          <w:rFonts w:hint="eastAsia"/>
        </w:rPr>
        <w:t>應載明製成產品之品名、批號及數量。</w:t>
      </w:r>
    </w:p>
    <w:p w:rsidR="00D71BC2" w:rsidRDefault="00D71BC2" w:rsidP="00D71BC2">
      <w:pPr>
        <w:rPr>
          <w:rFonts w:hint="eastAsia"/>
        </w:rPr>
      </w:pPr>
      <w:r>
        <w:rPr>
          <w:rFonts w:hint="eastAsia"/>
        </w:rPr>
        <w:t>四、有效日期。</w:t>
      </w:r>
    </w:p>
    <w:p w:rsidR="00D71BC2" w:rsidRDefault="00D71BC2" w:rsidP="00D71BC2">
      <w:pPr>
        <w:rPr>
          <w:rFonts w:hint="eastAsia"/>
        </w:rPr>
      </w:pPr>
      <w:r>
        <w:rPr>
          <w:rFonts w:hint="eastAsia"/>
        </w:rPr>
        <w:t>五、結存數量。</w:t>
      </w:r>
    </w:p>
    <w:p w:rsidR="00D71BC2" w:rsidRDefault="00D71BC2" w:rsidP="00D71BC2">
      <w:pPr>
        <w:rPr>
          <w:rFonts w:hint="eastAsia"/>
        </w:rPr>
      </w:pPr>
      <w:r>
        <w:rPr>
          <w:rFonts w:hint="eastAsia"/>
        </w:rPr>
        <w:t>前項簿冊及相關資料，應至少保存五年。</w:t>
      </w:r>
    </w:p>
    <w:p w:rsidR="00D71BC2" w:rsidRDefault="00D71BC2" w:rsidP="00D71BC2">
      <w:pPr>
        <w:rPr>
          <w:rFonts w:hint="eastAsia"/>
        </w:rPr>
      </w:pPr>
      <w:r>
        <w:rPr>
          <w:rFonts w:hint="eastAsia"/>
        </w:rPr>
        <w:t>第</w:t>
      </w:r>
      <w:r>
        <w:rPr>
          <w:rFonts w:hint="eastAsia"/>
        </w:rPr>
        <w:t xml:space="preserve"> 15 </w:t>
      </w:r>
      <w:r>
        <w:rPr>
          <w:rFonts w:hint="eastAsia"/>
        </w:rPr>
        <w:t>條</w:t>
      </w:r>
    </w:p>
    <w:p w:rsidR="00D71BC2" w:rsidRDefault="00D71BC2" w:rsidP="00D71BC2">
      <w:pPr>
        <w:rPr>
          <w:rFonts w:hint="eastAsia"/>
        </w:rPr>
      </w:pPr>
      <w:r>
        <w:rPr>
          <w:rFonts w:hint="eastAsia"/>
        </w:rPr>
        <w:t>食品添加物業者及食品添加物使用業者應取得單方食品添加物供應者提供</w:t>
      </w:r>
    </w:p>
    <w:p w:rsidR="00D71BC2" w:rsidRDefault="00D71BC2" w:rsidP="00D71BC2">
      <w:pPr>
        <w:rPr>
          <w:rFonts w:hint="eastAsia"/>
        </w:rPr>
      </w:pPr>
      <w:r>
        <w:rPr>
          <w:rFonts w:hint="eastAsia"/>
        </w:rPr>
        <w:t>之查驗登記許可證或相關證明文件，並置放於營業或作業場所，以供查驗</w:t>
      </w:r>
    </w:p>
    <w:p w:rsidR="00D71BC2" w:rsidRDefault="00D71BC2" w:rsidP="00D71BC2">
      <w:pPr>
        <w:rPr>
          <w:rFonts w:hint="eastAsia"/>
        </w:rPr>
      </w:pPr>
      <w:r>
        <w:rPr>
          <w:rFonts w:hint="eastAsia"/>
        </w:rPr>
        <w:t>。</w:t>
      </w:r>
    </w:p>
    <w:p w:rsidR="00D71BC2" w:rsidRDefault="00D71BC2" w:rsidP="00D71BC2">
      <w:pPr>
        <w:rPr>
          <w:rFonts w:hint="eastAsia"/>
        </w:rPr>
      </w:pPr>
      <w:r>
        <w:rPr>
          <w:rFonts w:hint="eastAsia"/>
        </w:rPr>
        <w:t>食品添加物業者於使用複方食品添加物時，應確認其配方中每一單方食品</w:t>
      </w:r>
    </w:p>
    <w:p w:rsidR="00D71BC2" w:rsidRDefault="00D71BC2" w:rsidP="00D71BC2">
      <w:pPr>
        <w:rPr>
          <w:rFonts w:hint="eastAsia"/>
        </w:rPr>
      </w:pPr>
      <w:r>
        <w:rPr>
          <w:rFonts w:hint="eastAsia"/>
        </w:rPr>
        <w:t>添加物均符合食品添加物使用範圍及限量暨規格標準之規定，並取得查驗</w:t>
      </w:r>
    </w:p>
    <w:p w:rsidR="00D71BC2" w:rsidRDefault="00D71BC2" w:rsidP="00D71BC2">
      <w:pPr>
        <w:rPr>
          <w:rFonts w:hint="eastAsia"/>
        </w:rPr>
      </w:pPr>
      <w:r>
        <w:rPr>
          <w:rFonts w:hint="eastAsia"/>
        </w:rPr>
        <w:t>登記許可證或相關證明文件，置放於營業或作業場所，以供查驗。</w:t>
      </w:r>
    </w:p>
    <w:p w:rsidR="00D71BC2" w:rsidRDefault="00D71BC2" w:rsidP="00D71BC2">
      <w:pPr>
        <w:rPr>
          <w:rFonts w:hint="eastAsia"/>
        </w:rPr>
      </w:pPr>
      <w:r>
        <w:rPr>
          <w:rFonts w:hint="eastAsia"/>
        </w:rPr>
        <w:t>第</w:t>
      </w:r>
      <w:r>
        <w:rPr>
          <w:rFonts w:hint="eastAsia"/>
        </w:rPr>
        <w:t xml:space="preserve"> 16 </w:t>
      </w:r>
      <w:r>
        <w:rPr>
          <w:rFonts w:hint="eastAsia"/>
        </w:rPr>
        <w:t>條</w:t>
      </w:r>
    </w:p>
    <w:p w:rsidR="00D71BC2" w:rsidRDefault="00D71BC2" w:rsidP="00D71BC2">
      <w:pPr>
        <w:rPr>
          <w:rFonts w:hint="eastAsia"/>
        </w:rPr>
      </w:pPr>
      <w:r>
        <w:rPr>
          <w:rFonts w:hint="eastAsia"/>
        </w:rPr>
        <w:t>經本府公告類別或規模之餐飲業者，應依中央主管機關規定之餐飲衛生管</w:t>
      </w:r>
    </w:p>
    <w:p w:rsidR="00D71BC2" w:rsidRDefault="00D71BC2" w:rsidP="00D71BC2">
      <w:pPr>
        <w:rPr>
          <w:rFonts w:hint="eastAsia"/>
        </w:rPr>
      </w:pPr>
      <w:r>
        <w:rPr>
          <w:rFonts w:hint="eastAsia"/>
        </w:rPr>
        <w:t>理分級評核制度申請認證標章，並於營業場所明顯處張貼。</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17 </w:t>
      </w:r>
      <w:r>
        <w:rPr>
          <w:rFonts w:hint="eastAsia"/>
        </w:rPr>
        <w:t>條</w:t>
      </w:r>
    </w:p>
    <w:p w:rsidR="00D71BC2" w:rsidRDefault="00D71BC2" w:rsidP="00D71BC2">
      <w:pPr>
        <w:rPr>
          <w:rFonts w:hint="eastAsia"/>
        </w:rPr>
      </w:pPr>
      <w:r>
        <w:rPr>
          <w:rFonts w:hint="eastAsia"/>
        </w:rPr>
        <w:t>經本府公告類別及規模之餐飲業者，應將其所提供餐飲</w:t>
      </w:r>
      <w:proofErr w:type="gramStart"/>
      <w:r>
        <w:rPr>
          <w:rFonts w:hint="eastAsia"/>
        </w:rPr>
        <w:t>冷藏留樣至少</w:t>
      </w:r>
      <w:proofErr w:type="gramEnd"/>
      <w:r>
        <w:rPr>
          <w:rFonts w:hint="eastAsia"/>
        </w:rPr>
        <w:t>四十</w:t>
      </w:r>
    </w:p>
    <w:p w:rsidR="00D71BC2" w:rsidRDefault="00D71BC2" w:rsidP="00D71BC2">
      <w:pPr>
        <w:rPr>
          <w:rFonts w:hint="eastAsia"/>
        </w:rPr>
      </w:pPr>
      <w:r>
        <w:rPr>
          <w:rFonts w:hint="eastAsia"/>
        </w:rPr>
        <w:t>八小時。</w:t>
      </w:r>
    </w:p>
    <w:p w:rsidR="00D71BC2" w:rsidRDefault="00D71BC2" w:rsidP="00D71BC2">
      <w:pPr>
        <w:rPr>
          <w:rFonts w:hint="eastAsia"/>
        </w:rPr>
      </w:pPr>
      <w:r>
        <w:rPr>
          <w:rFonts w:hint="eastAsia"/>
        </w:rPr>
        <w:t>第</w:t>
      </w:r>
      <w:r>
        <w:rPr>
          <w:rFonts w:hint="eastAsia"/>
        </w:rPr>
        <w:t xml:space="preserve"> 18 </w:t>
      </w:r>
      <w:r>
        <w:rPr>
          <w:rFonts w:hint="eastAsia"/>
        </w:rPr>
        <w:t>條</w:t>
      </w:r>
    </w:p>
    <w:p w:rsidR="00D71BC2" w:rsidRDefault="00D71BC2" w:rsidP="00D71BC2">
      <w:pPr>
        <w:rPr>
          <w:rFonts w:hint="eastAsia"/>
        </w:rPr>
      </w:pPr>
      <w:r>
        <w:rPr>
          <w:rFonts w:hint="eastAsia"/>
        </w:rPr>
        <w:t>本市零售市場、攤販集中區之自治管理組織或經營者對進駐之食品業者應</w:t>
      </w:r>
    </w:p>
    <w:p w:rsidR="00D71BC2" w:rsidRDefault="00D71BC2" w:rsidP="00D71BC2">
      <w:pPr>
        <w:rPr>
          <w:rFonts w:hint="eastAsia"/>
        </w:rPr>
      </w:pPr>
      <w:r>
        <w:rPr>
          <w:rFonts w:hint="eastAsia"/>
        </w:rPr>
        <w:t>予列冊管理，每三</w:t>
      </w:r>
      <w:proofErr w:type="gramStart"/>
      <w:r>
        <w:rPr>
          <w:rFonts w:hint="eastAsia"/>
        </w:rPr>
        <w:t>個月陳</w:t>
      </w:r>
      <w:proofErr w:type="gramEnd"/>
      <w:r>
        <w:rPr>
          <w:rFonts w:hint="eastAsia"/>
        </w:rPr>
        <w:t>報本府經濟發展局，轉送本府衛生局，進行食品</w:t>
      </w:r>
    </w:p>
    <w:p w:rsidR="00D71BC2" w:rsidRDefault="00D71BC2" w:rsidP="00D71BC2">
      <w:pPr>
        <w:rPr>
          <w:rFonts w:hint="eastAsia"/>
        </w:rPr>
      </w:pPr>
      <w:r>
        <w:rPr>
          <w:rFonts w:hint="eastAsia"/>
        </w:rPr>
        <w:t>安全衛生之查核與管理。</w:t>
      </w:r>
    </w:p>
    <w:p w:rsidR="00D71BC2" w:rsidRDefault="00D71BC2" w:rsidP="00D71BC2">
      <w:pPr>
        <w:rPr>
          <w:rFonts w:hint="eastAsia"/>
        </w:rPr>
      </w:pPr>
      <w:r>
        <w:rPr>
          <w:rFonts w:hint="eastAsia"/>
        </w:rPr>
        <w:t>前項食品業者食品安全衛生列冊管理之內容與格式，由本府衛生局定之。</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19 </w:t>
      </w:r>
      <w:r>
        <w:rPr>
          <w:rFonts w:hint="eastAsia"/>
        </w:rPr>
        <w:t>條</w:t>
      </w:r>
    </w:p>
    <w:p w:rsidR="00D71BC2" w:rsidRDefault="00D71BC2" w:rsidP="00D71BC2">
      <w:pPr>
        <w:rPr>
          <w:rFonts w:hint="eastAsia"/>
        </w:rPr>
      </w:pPr>
      <w:r>
        <w:rPr>
          <w:rFonts w:hint="eastAsia"/>
        </w:rPr>
        <w:t>農產品經檢驗有食品安全衛生管理法第十五條第一項第三款至第六款規定</w:t>
      </w:r>
    </w:p>
    <w:p w:rsidR="00D71BC2" w:rsidRDefault="00D71BC2" w:rsidP="00D71BC2">
      <w:pPr>
        <w:rPr>
          <w:rFonts w:hint="eastAsia"/>
        </w:rPr>
      </w:pPr>
      <w:r>
        <w:rPr>
          <w:rFonts w:hint="eastAsia"/>
        </w:rPr>
        <w:lastRenderedPageBreak/>
        <w:t>情事之</w:t>
      </w:r>
      <w:proofErr w:type="gramStart"/>
      <w:r>
        <w:rPr>
          <w:rFonts w:hint="eastAsia"/>
        </w:rPr>
        <w:t>一</w:t>
      </w:r>
      <w:proofErr w:type="gramEnd"/>
      <w:r>
        <w:rPr>
          <w:rFonts w:hint="eastAsia"/>
        </w:rPr>
        <w:t>者，就該生產者或所有人未上市之農產品，由本府農業局進行抽</w:t>
      </w:r>
    </w:p>
    <w:p w:rsidR="00D71BC2" w:rsidRDefault="00D71BC2" w:rsidP="00D71BC2">
      <w:pPr>
        <w:rPr>
          <w:rFonts w:hint="eastAsia"/>
        </w:rPr>
      </w:pPr>
      <w:r>
        <w:rPr>
          <w:rFonts w:hint="eastAsia"/>
        </w:rPr>
        <w:t>樣檢驗，如不符相關規定時，</w:t>
      </w:r>
      <w:proofErr w:type="gramStart"/>
      <w:r>
        <w:rPr>
          <w:rFonts w:hint="eastAsia"/>
        </w:rPr>
        <w:t>應命其</w:t>
      </w:r>
      <w:proofErr w:type="gramEnd"/>
      <w:r>
        <w:rPr>
          <w:rFonts w:hint="eastAsia"/>
        </w:rPr>
        <w:t>限期改正。必要時，並得命一定期限</w:t>
      </w:r>
    </w:p>
    <w:p w:rsidR="00D71BC2" w:rsidRDefault="00D71BC2" w:rsidP="00D71BC2">
      <w:pPr>
        <w:rPr>
          <w:rFonts w:hint="eastAsia"/>
        </w:rPr>
      </w:pPr>
      <w:r>
        <w:rPr>
          <w:rFonts w:hint="eastAsia"/>
        </w:rPr>
        <w:t>內禁止其</w:t>
      </w:r>
      <w:proofErr w:type="gramStart"/>
      <w:r>
        <w:rPr>
          <w:rFonts w:hint="eastAsia"/>
        </w:rPr>
        <w:t>採</w:t>
      </w:r>
      <w:proofErr w:type="gramEnd"/>
      <w:r>
        <w:rPr>
          <w:rFonts w:hint="eastAsia"/>
        </w:rPr>
        <w:t>收、捕撈、移動、轉讓或上市。</w:t>
      </w:r>
    </w:p>
    <w:p w:rsidR="00D71BC2" w:rsidRDefault="00D71BC2" w:rsidP="00D71BC2">
      <w:pPr>
        <w:rPr>
          <w:rFonts w:hint="eastAsia"/>
        </w:rPr>
      </w:pPr>
      <w:r>
        <w:rPr>
          <w:rFonts w:hint="eastAsia"/>
        </w:rPr>
        <w:t>第</w:t>
      </w:r>
      <w:r>
        <w:rPr>
          <w:rFonts w:hint="eastAsia"/>
        </w:rPr>
        <w:t xml:space="preserve"> 20 </w:t>
      </w:r>
      <w:r>
        <w:rPr>
          <w:rFonts w:hint="eastAsia"/>
        </w:rPr>
        <w:t>條</w:t>
      </w:r>
    </w:p>
    <w:p w:rsidR="00D71BC2" w:rsidRDefault="00D71BC2" w:rsidP="00D71BC2">
      <w:pPr>
        <w:rPr>
          <w:rFonts w:hint="eastAsia"/>
        </w:rPr>
      </w:pPr>
      <w:r>
        <w:rPr>
          <w:rFonts w:hint="eastAsia"/>
        </w:rPr>
        <w:t>有下列情形之</w:t>
      </w:r>
      <w:proofErr w:type="gramStart"/>
      <w:r>
        <w:rPr>
          <w:rFonts w:hint="eastAsia"/>
        </w:rPr>
        <w:t>一</w:t>
      </w:r>
      <w:proofErr w:type="gramEnd"/>
      <w:r>
        <w:rPr>
          <w:rFonts w:hint="eastAsia"/>
        </w:rPr>
        <w:t>者，</w:t>
      </w:r>
      <w:proofErr w:type="gramStart"/>
      <w:r>
        <w:rPr>
          <w:rFonts w:hint="eastAsia"/>
        </w:rPr>
        <w:t>經命限期</w:t>
      </w:r>
      <w:proofErr w:type="gramEnd"/>
      <w:r>
        <w:rPr>
          <w:rFonts w:hint="eastAsia"/>
        </w:rPr>
        <w:t>改正，屆期未改正者，處新臺幣三萬元以上</w:t>
      </w:r>
    </w:p>
    <w:p w:rsidR="00D71BC2" w:rsidRDefault="00D71BC2" w:rsidP="00D71BC2">
      <w:pPr>
        <w:rPr>
          <w:rFonts w:hint="eastAsia"/>
        </w:rPr>
      </w:pPr>
      <w:r>
        <w:rPr>
          <w:rFonts w:hint="eastAsia"/>
        </w:rPr>
        <w:t>十萬元以下罰鍰，並得按次處罰；情節重大者，得命其停業一定期間：</w:t>
      </w:r>
    </w:p>
    <w:p w:rsidR="00D71BC2" w:rsidRDefault="00D71BC2" w:rsidP="00D71BC2">
      <w:pPr>
        <w:rPr>
          <w:rFonts w:hint="eastAsia"/>
        </w:rPr>
      </w:pPr>
      <w:r>
        <w:rPr>
          <w:rFonts w:hint="eastAsia"/>
        </w:rPr>
        <w:t>一、未依第九條規定，於通報時提出相關資料。</w:t>
      </w:r>
    </w:p>
    <w:p w:rsidR="00D71BC2" w:rsidRDefault="00D71BC2" w:rsidP="00D71BC2">
      <w:pPr>
        <w:rPr>
          <w:rFonts w:hint="eastAsia"/>
        </w:rPr>
      </w:pPr>
      <w:r>
        <w:rPr>
          <w:rFonts w:hint="eastAsia"/>
        </w:rPr>
        <w:t>二、未依第十一條規定，提出檢驗合格證明或安全證明而販售。</w:t>
      </w:r>
    </w:p>
    <w:p w:rsidR="00D71BC2" w:rsidRDefault="00D71BC2" w:rsidP="00D71BC2">
      <w:pPr>
        <w:rPr>
          <w:rFonts w:hint="eastAsia"/>
        </w:rPr>
      </w:pPr>
      <w:r>
        <w:rPr>
          <w:rFonts w:hint="eastAsia"/>
        </w:rPr>
        <w:t>三、未依第十四條第一項規定，於營業場所設置食品添加物簿冊或記載相</w:t>
      </w:r>
    </w:p>
    <w:p w:rsidR="00D71BC2" w:rsidRDefault="00D71BC2" w:rsidP="00D71BC2">
      <w:pPr>
        <w:rPr>
          <w:rFonts w:hint="eastAsia"/>
        </w:rPr>
      </w:pPr>
      <w:r>
        <w:rPr>
          <w:rFonts w:hint="eastAsia"/>
        </w:rPr>
        <w:t xml:space="preserve">    </w:t>
      </w:r>
      <w:r>
        <w:rPr>
          <w:rFonts w:hint="eastAsia"/>
        </w:rPr>
        <w:t>關事項。</w:t>
      </w:r>
    </w:p>
    <w:p w:rsidR="00D71BC2" w:rsidRDefault="00D71BC2" w:rsidP="00D71BC2">
      <w:pPr>
        <w:rPr>
          <w:rFonts w:hint="eastAsia"/>
        </w:rPr>
      </w:pPr>
      <w:r>
        <w:rPr>
          <w:rFonts w:hint="eastAsia"/>
        </w:rPr>
        <w:t>四、未依第十七條規定</w:t>
      </w:r>
      <w:proofErr w:type="gramStart"/>
      <w:r>
        <w:rPr>
          <w:rFonts w:hint="eastAsia"/>
        </w:rPr>
        <w:t>冷藏留樣</w:t>
      </w:r>
      <w:proofErr w:type="gramEnd"/>
      <w:r>
        <w:rPr>
          <w:rFonts w:hint="eastAsia"/>
        </w:rPr>
        <w:t>。</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21 </w:t>
      </w:r>
      <w:r>
        <w:rPr>
          <w:rFonts w:hint="eastAsia"/>
        </w:rPr>
        <w:t>條</w:t>
      </w:r>
    </w:p>
    <w:p w:rsidR="00D71BC2" w:rsidRDefault="00D71BC2" w:rsidP="00D71BC2">
      <w:pPr>
        <w:rPr>
          <w:rFonts w:hint="eastAsia"/>
        </w:rPr>
      </w:pPr>
      <w:r>
        <w:rPr>
          <w:rFonts w:hint="eastAsia"/>
        </w:rPr>
        <w:t>未依第十條第一項規定，指派衛生管理人員參加衛生講習，</w:t>
      </w:r>
      <w:proofErr w:type="gramStart"/>
      <w:r>
        <w:rPr>
          <w:rFonts w:hint="eastAsia"/>
        </w:rPr>
        <w:t>經命限期</w:t>
      </w:r>
      <w:proofErr w:type="gramEnd"/>
      <w:r>
        <w:rPr>
          <w:rFonts w:hint="eastAsia"/>
        </w:rPr>
        <w:t>改正</w:t>
      </w:r>
    </w:p>
    <w:p w:rsidR="00D71BC2" w:rsidRDefault="00D71BC2" w:rsidP="00D71BC2">
      <w:pPr>
        <w:rPr>
          <w:rFonts w:hint="eastAsia"/>
        </w:rPr>
      </w:pPr>
      <w:r>
        <w:rPr>
          <w:rFonts w:hint="eastAsia"/>
        </w:rPr>
        <w:t>，屆期未改正者，處新臺幣一萬元以上五萬元以下罰鍰，並得按次處罰。</w:t>
      </w:r>
    </w:p>
    <w:p w:rsidR="00D71BC2" w:rsidRDefault="00D71BC2" w:rsidP="00D71BC2">
      <w:r>
        <w:t xml:space="preserve"> </w:t>
      </w:r>
    </w:p>
    <w:p w:rsidR="00D71BC2" w:rsidRDefault="00D71BC2" w:rsidP="00D71BC2">
      <w:pPr>
        <w:rPr>
          <w:rFonts w:hint="eastAsia"/>
        </w:rPr>
      </w:pPr>
      <w:r>
        <w:rPr>
          <w:rFonts w:hint="eastAsia"/>
        </w:rPr>
        <w:t>第</w:t>
      </w:r>
      <w:r>
        <w:rPr>
          <w:rFonts w:hint="eastAsia"/>
        </w:rPr>
        <w:t xml:space="preserve"> 22 </w:t>
      </w:r>
      <w:r>
        <w:rPr>
          <w:rFonts w:hint="eastAsia"/>
        </w:rPr>
        <w:t>條</w:t>
      </w:r>
    </w:p>
    <w:p w:rsidR="00D71BC2" w:rsidRDefault="00D71BC2" w:rsidP="00D71BC2">
      <w:pPr>
        <w:rPr>
          <w:rFonts w:hint="eastAsia"/>
        </w:rPr>
      </w:pPr>
      <w:r>
        <w:rPr>
          <w:rFonts w:hint="eastAsia"/>
        </w:rPr>
        <w:t>未依第十五條規定，將查驗登記許可證或相關證明文件置放於營業或作業</w:t>
      </w:r>
    </w:p>
    <w:p w:rsidR="00D71BC2" w:rsidRDefault="00D71BC2" w:rsidP="00D71BC2">
      <w:pPr>
        <w:rPr>
          <w:rFonts w:hint="eastAsia"/>
        </w:rPr>
      </w:pPr>
      <w:r>
        <w:rPr>
          <w:rFonts w:hint="eastAsia"/>
        </w:rPr>
        <w:t>場所，</w:t>
      </w:r>
      <w:proofErr w:type="gramStart"/>
      <w:r>
        <w:rPr>
          <w:rFonts w:hint="eastAsia"/>
        </w:rPr>
        <w:t>經命限期</w:t>
      </w:r>
      <w:proofErr w:type="gramEnd"/>
      <w:r>
        <w:rPr>
          <w:rFonts w:hint="eastAsia"/>
        </w:rPr>
        <w:t>改正，屆期未改正者，處新臺幣一萬元以上三萬元以下罰</w:t>
      </w:r>
    </w:p>
    <w:p w:rsidR="00D71BC2" w:rsidRDefault="00D71BC2" w:rsidP="00D71BC2">
      <w:pPr>
        <w:rPr>
          <w:rFonts w:hint="eastAsia"/>
        </w:rPr>
      </w:pPr>
      <w:proofErr w:type="gramStart"/>
      <w:r>
        <w:rPr>
          <w:rFonts w:hint="eastAsia"/>
        </w:rPr>
        <w:t>鍰</w:t>
      </w:r>
      <w:proofErr w:type="gramEnd"/>
      <w:r>
        <w:rPr>
          <w:rFonts w:hint="eastAsia"/>
        </w:rPr>
        <w:t>，並得按次處罰。</w:t>
      </w:r>
    </w:p>
    <w:p w:rsidR="00D71BC2" w:rsidRDefault="00D71BC2" w:rsidP="00D71BC2">
      <w:pPr>
        <w:rPr>
          <w:rFonts w:hint="eastAsia"/>
        </w:rPr>
      </w:pPr>
      <w:r>
        <w:rPr>
          <w:rFonts w:hint="eastAsia"/>
        </w:rPr>
        <w:t>第</w:t>
      </w:r>
      <w:r>
        <w:rPr>
          <w:rFonts w:hint="eastAsia"/>
        </w:rPr>
        <w:t xml:space="preserve"> 23 </w:t>
      </w:r>
      <w:r>
        <w:rPr>
          <w:rFonts w:hint="eastAsia"/>
        </w:rPr>
        <w:t>條</w:t>
      </w:r>
    </w:p>
    <w:p w:rsidR="00D71BC2" w:rsidRPr="00D71BC2" w:rsidRDefault="00D71BC2" w:rsidP="00D71BC2">
      <w:r>
        <w:rPr>
          <w:rFonts w:hint="eastAsia"/>
        </w:rPr>
        <w:t>本自治條例自公布日施行。</w:t>
      </w:r>
      <w:bookmarkStart w:id="0" w:name="_GoBack"/>
      <w:bookmarkEnd w:id="0"/>
    </w:p>
    <w:sectPr w:rsidR="00D71BC2" w:rsidRPr="00D71B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C2"/>
    <w:rsid w:val="00D71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3BF40-8DCC-4489-A824-CF7542E6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990857">
      <w:bodyDiv w:val="1"/>
      <w:marLeft w:val="0"/>
      <w:marRight w:val="0"/>
      <w:marTop w:val="0"/>
      <w:marBottom w:val="0"/>
      <w:divBdr>
        <w:top w:val="none" w:sz="0" w:space="0" w:color="auto"/>
        <w:left w:val="none" w:sz="0" w:space="0" w:color="auto"/>
        <w:bottom w:val="none" w:sz="0" w:space="0" w:color="auto"/>
        <w:right w:val="none" w:sz="0" w:space="0" w:color="auto"/>
      </w:divBdr>
      <w:divsChild>
        <w:div w:id="751899975">
          <w:marLeft w:val="0"/>
          <w:marRight w:val="0"/>
          <w:marTop w:val="0"/>
          <w:marBottom w:val="0"/>
          <w:divBdr>
            <w:top w:val="none" w:sz="0" w:space="0" w:color="auto"/>
            <w:left w:val="none" w:sz="0" w:space="0" w:color="auto"/>
            <w:bottom w:val="none" w:sz="0" w:space="0" w:color="auto"/>
            <w:right w:val="none" w:sz="0" w:space="0" w:color="auto"/>
          </w:divBdr>
        </w:div>
        <w:div w:id="1631351821">
          <w:marLeft w:val="0"/>
          <w:marRight w:val="0"/>
          <w:marTop w:val="0"/>
          <w:marBottom w:val="0"/>
          <w:divBdr>
            <w:top w:val="none" w:sz="0" w:space="0" w:color="auto"/>
            <w:left w:val="none" w:sz="0" w:space="0" w:color="auto"/>
            <w:bottom w:val="none" w:sz="0" w:space="0" w:color="auto"/>
            <w:right w:val="none" w:sz="0" w:space="0" w:color="auto"/>
          </w:divBdr>
        </w:div>
        <w:div w:id="947397876">
          <w:marLeft w:val="0"/>
          <w:marRight w:val="0"/>
          <w:marTop w:val="0"/>
          <w:marBottom w:val="0"/>
          <w:divBdr>
            <w:top w:val="none" w:sz="0" w:space="0" w:color="auto"/>
            <w:left w:val="none" w:sz="0" w:space="0" w:color="auto"/>
            <w:bottom w:val="none" w:sz="0" w:space="0" w:color="auto"/>
            <w:right w:val="none" w:sz="0" w:space="0" w:color="auto"/>
          </w:divBdr>
        </w:div>
        <w:div w:id="1029336826">
          <w:marLeft w:val="0"/>
          <w:marRight w:val="0"/>
          <w:marTop w:val="0"/>
          <w:marBottom w:val="0"/>
          <w:divBdr>
            <w:top w:val="none" w:sz="0" w:space="0" w:color="auto"/>
            <w:left w:val="none" w:sz="0" w:space="0" w:color="auto"/>
            <w:bottom w:val="none" w:sz="0" w:space="0" w:color="auto"/>
            <w:right w:val="none" w:sz="0" w:space="0" w:color="auto"/>
          </w:divBdr>
        </w:div>
        <w:div w:id="150827782">
          <w:marLeft w:val="0"/>
          <w:marRight w:val="0"/>
          <w:marTop w:val="0"/>
          <w:marBottom w:val="0"/>
          <w:divBdr>
            <w:top w:val="none" w:sz="0" w:space="0" w:color="auto"/>
            <w:left w:val="none" w:sz="0" w:space="0" w:color="auto"/>
            <w:bottom w:val="none" w:sz="0" w:space="0" w:color="auto"/>
            <w:right w:val="none" w:sz="0" w:space="0" w:color="auto"/>
          </w:divBdr>
        </w:div>
        <w:div w:id="1263535686">
          <w:marLeft w:val="0"/>
          <w:marRight w:val="0"/>
          <w:marTop w:val="0"/>
          <w:marBottom w:val="0"/>
          <w:divBdr>
            <w:top w:val="none" w:sz="0" w:space="0" w:color="auto"/>
            <w:left w:val="none" w:sz="0" w:space="0" w:color="auto"/>
            <w:bottom w:val="none" w:sz="0" w:space="0" w:color="auto"/>
            <w:right w:val="none" w:sz="0" w:space="0" w:color="auto"/>
          </w:divBdr>
        </w:div>
        <w:div w:id="1057822554">
          <w:marLeft w:val="0"/>
          <w:marRight w:val="0"/>
          <w:marTop w:val="0"/>
          <w:marBottom w:val="0"/>
          <w:divBdr>
            <w:top w:val="none" w:sz="0" w:space="0" w:color="auto"/>
            <w:left w:val="none" w:sz="0" w:space="0" w:color="auto"/>
            <w:bottom w:val="none" w:sz="0" w:space="0" w:color="auto"/>
            <w:right w:val="none" w:sz="0" w:space="0" w:color="auto"/>
          </w:divBdr>
        </w:div>
        <w:div w:id="1503743103">
          <w:marLeft w:val="0"/>
          <w:marRight w:val="0"/>
          <w:marTop w:val="0"/>
          <w:marBottom w:val="0"/>
          <w:divBdr>
            <w:top w:val="none" w:sz="0" w:space="0" w:color="auto"/>
            <w:left w:val="none" w:sz="0" w:space="0" w:color="auto"/>
            <w:bottom w:val="none" w:sz="0" w:space="0" w:color="auto"/>
            <w:right w:val="none" w:sz="0" w:space="0" w:color="auto"/>
          </w:divBdr>
        </w:div>
        <w:div w:id="1343358442">
          <w:marLeft w:val="0"/>
          <w:marRight w:val="0"/>
          <w:marTop w:val="0"/>
          <w:marBottom w:val="0"/>
          <w:divBdr>
            <w:top w:val="none" w:sz="0" w:space="0" w:color="auto"/>
            <w:left w:val="none" w:sz="0" w:space="0" w:color="auto"/>
            <w:bottom w:val="none" w:sz="0" w:space="0" w:color="auto"/>
            <w:right w:val="none" w:sz="0" w:space="0" w:color="auto"/>
          </w:divBdr>
        </w:div>
        <w:div w:id="1565213084">
          <w:marLeft w:val="0"/>
          <w:marRight w:val="0"/>
          <w:marTop w:val="0"/>
          <w:marBottom w:val="0"/>
          <w:divBdr>
            <w:top w:val="none" w:sz="0" w:space="0" w:color="auto"/>
            <w:left w:val="none" w:sz="0" w:space="0" w:color="auto"/>
            <w:bottom w:val="none" w:sz="0" w:space="0" w:color="auto"/>
            <w:right w:val="none" w:sz="0" w:space="0" w:color="auto"/>
          </w:divBdr>
        </w:div>
        <w:div w:id="304087796">
          <w:marLeft w:val="0"/>
          <w:marRight w:val="0"/>
          <w:marTop w:val="0"/>
          <w:marBottom w:val="0"/>
          <w:divBdr>
            <w:top w:val="none" w:sz="0" w:space="0" w:color="auto"/>
            <w:left w:val="none" w:sz="0" w:space="0" w:color="auto"/>
            <w:bottom w:val="none" w:sz="0" w:space="0" w:color="auto"/>
            <w:right w:val="none" w:sz="0" w:space="0" w:color="auto"/>
          </w:divBdr>
        </w:div>
        <w:div w:id="1462574585">
          <w:marLeft w:val="0"/>
          <w:marRight w:val="0"/>
          <w:marTop w:val="0"/>
          <w:marBottom w:val="0"/>
          <w:divBdr>
            <w:top w:val="none" w:sz="0" w:space="0" w:color="auto"/>
            <w:left w:val="none" w:sz="0" w:space="0" w:color="auto"/>
            <w:bottom w:val="none" w:sz="0" w:space="0" w:color="auto"/>
            <w:right w:val="none" w:sz="0" w:space="0" w:color="auto"/>
          </w:divBdr>
        </w:div>
        <w:div w:id="1900555981">
          <w:marLeft w:val="0"/>
          <w:marRight w:val="0"/>
          <w:marTop w:val="0"/>
          <w:marBottom w:val="0"/>
          <w:divBdr>
            <w:top w:val="none" w:sz="0" w:space="0" w:color="auto"/>
            <w:left w:val="none" w:sz="0" w:space="0" w:color="auto"/>
            <w:bottom w:val="none" w:sz="0" w:space="0" w:color="auto"/>
            <w:right w:val="none" w:sz="0" w:space="0" w:color="auto"/>
          </w:divBdr>
        </w:div>
        <w:div w:id="358510972">
          <w:marLeft w:val="0"/>
          <w:marRight w:val="0"/>
          <w:marTop w:val="0"/>
          <w:marBottom w:val="0"/>
          <w:divBdr>
            <w:top w:val="none" w:sz="0" w:space="0" w:color="auto"/>
            <w:left w:val="none" w:sz="0" w:space="0" w:color="auto"/>
            <w:bottom w:val="none" w:sz="0" w:space="0" w:color="auto"/>
            <w:right w:val="none" w:sz="0" w:space="0" w:color="auto"/>
          </w:divBdr>
        </w:div>
        <w:div w:id="1338732417">
          <w:marLeft w:val="0"/>
          <w:marRight w:val="0"/>
          <w:marTop w:val="0"/>
          <w:marBottom w:val="0"/>
          <w:divBdr>
            <w:top w:val="none" w:sz="0" w:space="0" w:color="auto"/>
            <w:left w:val="none" w:sz="0" w:space="0" w:color="auto"/>
            <w:bottom w:val="none" w:sz="0" w:space="0" w:color="auto"/>
            <w:right w:val="none" w:sz="0" w:space="0" w:color="auto"/>
          </w:divBdr>
        </w:div>
        <w:div w:id="1658801839">
          <w:marLeft w:val="0"/>
          <w:marRight w:val="0"/>
          <w:marTop w:val="0"/>
          <w:marBottom w:val="0"/>
          <w:divBdr>
            <w:top w:val="none" w:sz="0" w:space="0" w:color="auto"/>
            <w:left w:val="none" w:sz="0" w:space="0" w:color="auto"/>
            <w:bottom w:val="none" w:sz="0" w:space="0" w:color="auto"/>
            <w:right w:val="none" w:sz="0" w:space="0" w:color="auto"/>
          </w:divBdr>
        </w:div>
        <w:div w:id="1051425039">
          <w:marLeft w:val="0"/>
          <w:marRight w:val="0"/>
          <w:marTop w:val="0"/>
          <w:marBottom w:val="0"/>
          <w:divBdr>
            <w:top w:val="none" w:sz="0" w:space="0" w:color="auto"/>
            <w:left w:val="none" w:sz="0" w:space="0" w:color="auto"/>
            <w:bottom w:val="none" w:sz="0" w:space="0" w:color="auto"/>
            <w:right w:val="none" w:sz="0" w:space="0" w:color="auto"/>
          </w:divBdr>
        </w:div>
        <w:div w:id="1424835067">
          <w:marLeft w:val="0"/>
          <w:marRight w:val="0"/>
          <w:marTop w:val="0"/>
          <w:marBottom w:val="0"/>
          <w:divBdr>
            <w:top w:val="none" w:sz="0" w:space="0" w:color="auto"/>
            <w:left w:val="none" w:sz="0" w:space="0" w:color="auto"/>
            <w:bottom w:val="none" w:sz="0" w:space="0" w:color="auto"/>
            <w:right w:val="none" w:sz="0" w:space="0" w:color="auto"/>
          </w:divBdr>
        </w:div>
        <w:div w:id="1232541267">
          <w:marLeft w:val="0"/>
          <w:marRight w:val="0"/>
          <w:marTop w:val="0"/>
          <w:marBottom w:val="0"/>
          <w:divBdr>
            <w:top w:val="none" w:sz="0" w:space="0" w:color="auto"/>
            <w:left w:val="none" w:sz="0" w:space="0" w:color="auto"/>
            <w:bottom w:val="none" w:sz="0" w:space="0" w:color="auto"/>
            <w:right w:val="none" w:sz="0" w:space="0" w:color="auto"/>
          </w:divBdr>
        </w:div>
        <w:div w:id="1771006738">
          <w:marLeft w:val="0"/>
          <w:marRight w:val="0"/>
          <w:marTop w:val="0"/>
          <w:marBottom w:val="0"/>
          <w:divBdr>
            <w:top w:val="none" w:sz="0" w:space="0" w:color="auto"/>
            <w:left w:val="none" w:sz="0" w:space="0" w:color="auto"/>
            <w:bottom w:val="none" w:sz="0" w:space="0" w:color="auto"/>
            <w:right w:val="none" w:sz="0" w:space="0" w:color="auto"/>
          </w:divBdr>
        </w:div>
        <w:div w:id="1088039997">
          <w:marLeft w:val="0"/>
          <w:marRight w:val="0"/>
          <w:marTop w:val="0"/>
          <w:marBottom w:val="0"/>
          <w:divBdr>
            <w:top w:val="none" w:sz="0" w:space="0" w:color="auto"/>
            <w:left w:val="none" w:sz="0" w:space="0" w:color="auto"/>
            <w:bottom w:val="none" w:sz="0" w:space="0" w:color="auto"/>
            <w:right w:val="none" w:sz="0" w:space="0" w:color="auto"/>
          </w:divBdr>
        </w:div>
        <w:div w:id="1180895342">
          <w:marLeft w:val="0"/>
          <w:marRight w:val="0"/>
          <w:marTop w:val="0"/>
          <w:marBottom w:val="0"/>
          <w:divBdr>
            <w:top w:val="none" w:sz="0" w:space="0" w:color="auto"/>
            <w:left w:val="none" w:sz="0" w:space="0" w:color="auto"/>
            <w:bottom w:val="none" w:sz="0" w:space="0" w:color="auto"/>
            <w:right w:val="none" w:sz="0" w:space="0" w:color="auto"/>
          </w:divBdr>
        </w:div>
        <w:div w:id="1681664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cp:revision>
  <dcterms:created xsi:type="dcterms:W3CDTF">2020-02-25T07:23:00Z</dcterms:created>
  <dcterms:modified xsi:type="dcterms:W3CDTF">2020-02-25T07:27:00Z</dcterms:modified>
</cp:coreProperties>
</file>