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6560" w14:textId="77777777"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3FCCEA" wp14:editId="72A5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1B6EAB7" w14:textId="77777777"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1575C53" w14:textId="77777777"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14:paraId="3F7DC0EE" w14:textId="77777777"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65F5023" w14:textId="77777777" w:rsidR="0092457B" w:rsidRPr="008A0051" w:rsidRDefault="00245B3E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2457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2457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21923B37" w14:textId="77777777"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14:paraId="01F6610F" w14:textId="7E2A4D12" w:rsidR="0092457B" w:rsidRDefault="0092457B" w:rsidP="0092457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 w:rsidR="00984F94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14:paraId="77FAF8DD" w14:textId="1CDB7E82" w:rsidR="00F848FE" w:rsidRDefault="00F848FE" w:rsidP="005E224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</w:p>
    <w:p w14:paraId="722A1E82" w14:textId="07C7E6A1" w:rsidR="0092457B" w:rsidRPr="00502903" w:rsidRDefault="0092457B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5E224D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60A49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60A49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4E1548A" w14:textId="02CB3904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D60A49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984F94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37520F3" w14:textId="77777777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F7DFCEC" w14:textId="77777777" w:rsidR="0092457B" w:rsidRPr="0026461A" w:rsidRDefault="0092457B" w:rsidP="009245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0F61A1D6" w14:textId="77777777" w:rsidR="00984F94" w:rsidRDefault="0092457B" w:rsidP="00984F94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79073444"/>
      <w:bookmarkStart w:id="1" w:name="_Hlk104453213"/>
      <w:r w:rsidR="00984F94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111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年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6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月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27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日起至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111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年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12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月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31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日止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進口日</w:t>
      </w:r>
      <w:r w:rsidR="00984F94" w:rsidRPr="00984F9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)</w:t>
      </w:r>
      <w:bookmarkEnd w:id="0"/>
      <w:r w:rsidR="00984F9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84F9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14:paraId="4D1752D7" w14:textId="77777777" w:rsidR="00984F94" w:rsidRDefault="00984F94" w:rsidP="00984F94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針對日本輸入貨品分類號列「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0805.21.10.10.8</w:t>
      </w:r>
      <w:r>
        <w:rPr>
          <w:rFonts w:ascii="Times New Roman" w:eastAsia="標楷體" w:hAnsi="Times New Roman" w:cs="Times New Roman" w:hint="eastAsia"/>
          <w:sz w:val="32"/>
          <w:szCs w:val="32"/>
        </w:rPr>
        <w:t>鮮溫</w:t>
      </w:r>
    </w:p>
    <w:p w14:paraId="3F5C99C4" w14:textId="766461EA" w:rsidR="0092457B" w:rsidRPr="000826D9" w:rsidRDefault="00984F94" w:rsidP="00984F94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州蜜柑」採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加強抽批</w:t>
      </w:r>
      <w:r w:rsidR="005E224D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bookmarkEnd w:id="1"/>
      <w:r w:rsidR="005E224D"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="0092457B"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14:paraId="5E83B83D" w14:textId="77777777" w:rsidR="0092457B" w:rsidRPr="002E4AB9" w:rsidRDefault="0092457B" w:rsidP="0092457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3FD34C" w14:textId="2544FEA4" w:rsidR="0092457B" w:rsidRPr="002E4AB9" w:rsidRDefault="0092457B" w:rsidP="0092457B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E22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D60A4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E422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812F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E422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2002867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223BC71C" w14:textId="68BA3CED" w:rsidR="00E42274" w:rsidRDefault="0092457B" w:rsidP="00E42274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E42274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E42274">
        <w:rPr>
          <w:rFonts w:ascii="Times New Roman" w:eastAsia="標楷體" w:hAnsi="Times New Roman" w:cs="Times New Roman" w:hint="eastAsia"/>
          <w:sz w:val="32"/>
          <w:szCs w:val="32"/>
        </w:rPr>
        <w:t>日本輸入貨品分類號列「</w:t>
      </w:r>
      <w:r w:rsidR="00E42274">
        <w:rPr>
          <w:rFonts w:ascii="Times New Roman" w:eastAsia="標楷體" w:hAnsi="Times New Roman" w:cs="Times New Roman" w:hint="eastAsia"/>
          <w:sz w:val="32"/>
          <w:szCs w:val="32"/>
        </w:rPr>
        <w:t>0805.21.10.10.8</w:t>
      </w:r>
      <w:r w:rsidR="00E42274">
        <w:rPr>
          <w:rFonts w:ascii="Times New Roman" w:eastAsia="標楷體" w:hAnsi="Times New Roman" w:cs="Times New Roman" w:hint="eastAsia"/>
          <w:sz w:val="32"/>
          <w:szCs w:val="32"/>
        </w:rPr>
        <w:t>鮮溫</w:t>
      </w:r>
    </w:p>
    <w:p w14:paraId="5F757076" w14:textId="77777777" w:rsidR="00C8564D" w:rsidRDefault="00E42274" w:rsidP="00C8564D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C8564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州蜜柑」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r w:rsidR="00C8564D">
        <w:rPr>
          <w:rFonts w:ascii="Times New Roman" w:eastAsia="標楷體" w:hAnsi="Times New Roman" w:cs="Times New Roman" w:hint="eastAsia"/>
          <w:sz w:val="32"/>
          <w:szCs w:val="32"/>
        </w:rPr>
        <w:t>，於近</w:t>
      </w:r>
      <w:r w:rsidR="00C8564D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C8564D">
        <w:rPr>
          <w:rFonts w:ascii="Times New Roman" w:eastAsia="標楷體" w:hAnsi="Times New Roman" w:cs="Times New Roman" w:hint="eastAsia"/>
          <w:sz w:val="32"/>
          <w:szCs w:val="32"/>
        </w:rPr>
        <w:t>個月不符合產品安全衛生</w:t>
      </w:r>
    </w:p>
    <w:p w14:paraId="2D8CBAC2" w14:textId="77777777" w:rsidR="00C8564D" w:rsidRDefault="00C8564D" w:rsidP="00C8564D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批，為確保食品輸入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之衛</w:t>
      </w:r>
    </w:p>
    <w:p w14:paraId="719A1453" w14:textId="2A2A1091" w:rsidR="0092457B" w:rsidRPr="000826D9" w:rsidRDefault="00C8564D" w:rsidP="00C8564D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生安全，</w:t>
      </w:r>
      <w:r w:rsidR="00A057A3">
        <w:rPr>
          <w:rFonts w:ascii="Times New Roman" w:eastAsia="標楷體" w:hAnsi="Times New Roman" w:cs="Times New Roman" w:hint="eastAsia"/>
          <w:sz w:val="32"/>
          <w:szCs w:val="32"/>
        </w:rPr>
        <w:t>爰</w:t>
      </w:r>
      <w:r>
        <w:rPr>
          <w:rFonts w:ascii="Times New Roman" w:eastAsia="標楷體" w:hAnsi="Times New Roman" w:cs="Times New Roman" w:hint="eastAsia"/>
          <w:sz w:val="32"/>
          <w:szCs w:val="32"/>
        </w:rPr>
        <w:t>採取</w:t>
      </w:r>
      <w:r w:rsidR="00A057A3">
        <w:rPr>
          <w:rFonts w:ascii="Times New Roman" w:eastAsia="標楷體" w:hAnsi="Times New Roman" w:cs="Times New Roman" w:hint="eastAsia"/>
          <w:sz w:val="32"/>
          <w:szCs w:val="32"/>
        </w:rPr>
        <w:t>旨揭查驗措施。</w:t>
      </w:r>
    </w:p>
    <w:p w14:paraId="3F0AAEF6" w14:textId="77777777" w:rsidR="0092457B" w:rsidRDefault="0092457B" w:rsidP="00301A5F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D91E7A0" w14:textId="77777777" w:rsidR="00FA7373" w:rsidRDefault="00FA7373" w:rsidP="00812F6D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0AA428C" w14:textId="77777777" w:rsidR="00344945" w:rsidRDefault="00344945" w:rsidP="00FA7373">
      <w:pPr>
        <w:spacing w:line="1000" w:lineRule="exact"/>
        <w:ind w:leftChars="414" w:left="1985" w:hangingChars="177" w:hanging="991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716FC75A" w14:textId="0FCE1938" w:rsidR="00FA7373" w:rsidRPr="00FA7373" w:rsidRDefault="00FA7373" w:rsidP="00FA7373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672E" w14:textId="77777777" w:rsidR="00245B3E" w:rsidRDefault="00245B3E" w:rsidP="00F848FE">
      <w:r>
        <w:separator/>
      </w:r>
    </w:p>
  </w:endnote>
  <w:endnote w:type="continuationSeparator" w:id="0">
    <w:p w14:paraId="53BCEA76" w14:textId="77777777" w:rsidR="00245B3E" w:rsidRDefault="00245B3E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44E0" w14:textId="77777777" w:rsidR="00245B3E" w:rsidRDefault="00245B3E" w:rsidP="00F848FE">
      <w:r>
        <w:separator/>
      </w:r>
    </w:p>
  </w:footnote>
  <w:footnote w:type="continuationSeparator" w:id="0">
    <w:p w14:paraId="50F2ADDE" w14:textId="77777777" w:rsidR="00245B3E" w:rsidRDefault="00245B3E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710ED"/>
    <w:rsid w:val="000826D9"/>
    <w:rsid w:val="00245B3E"/>
    <w:rsid w:val="0026461A"/>
    <w:rsid w:val="002C52B4"/>
    <w:rsid w:val="00301A5F"/>
    <w:rsid w:val="00310338"/>
    <w:rsid w:val="00344945"/>
    <w:rsid w:val="005E224D"/>
    <w:rsid w:val="005F1966"/>
    <w:rsid w:val="00642369"/>
    <w:rsid w:val="00647F76"/>
    <w:rsid w:val="00655BE9"/>
    <w:rsid w:val="00674528"/>
    <w:rsid w:val="0075101D"/>
    <w:rsid w:val="007A788A"/>
    <w:rsid w:val="00812F6D"/>
    <w:rsid w:val="0092457B"/>
    <w:rsid w:val="00984F94"/>
    <w:rsid w:val="00A057A3"/>
    <w:rsid w:val="00A6743C"/>
    <w:rsid w:val="00A95E60"/>
    <w:rsid w:val="00AE7166"/>
    <w:rsid w:val="00B35B23"/>
    <w:rsid w:val="00B920CF"/>
    <w:rsid w:val="00C27769"/>
    <w:rsid w:val="00C8564D"/>
    <w:rsid w:val="00D60A49"/>
    <w:rsid w:val="00D82D35"/>
    <w:rsid w:val="00E42274"/>
    <w:rsid w:val="00EE037E"/>
    <w:rsid w:val="00EF5949"/>
    <w:rsid w:val="00F848FE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96AF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9</cp:revision>
  <cp:lastPrinted>2022-05-26T02:28:00Z</cp:lastPrinted>
  <dcterms:created xsi:type="dcterms:W3CDTF">2022-05-06T05:54:00Z</dcterms:created>
  <dcterms:modified xsi:type="dcterms:W3CDTF">2022-07-01T02:34:00Z</dcterms:modified>
</cp:coreProperties>
</file>