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2" w:rsidRPr="002D3830" w:rsidRDefault="00774532" w:rsidP="00774532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16E644F" wp14:editId="530AE3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774532" w:rsidRPr="002D3830" w:rsidRDefault="00774532" w:rsidP="00774532">
      <w:pPr>
        <w:tabs>
          <w:tab w:val="left" w:pos="7655"/>
        </w:tabs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774532" w:rsidRPr="002D3830" w:rsidRDefault="00774532" w:rsidP="00774532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774532" w:rsidRPr="002D3830" w:rsidRDefault="00774532" w:rsidP="0077453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</w:t>
      </w:r>
      <w:proofErr w:type="gramStart"/>
      <w:r w:rsidRPr="002D3830">
        <w:rPr>
          <w:rFonts w:ascii="Times New Roman" w:eastAsia="標楷體" w:hAnsi="Times New Roman" w:cs="Times New Roman"/>
        </w:rPr>
        <w:t>:886</w:t>
      </w:r>
      <w:proofErr w:type="gramEnd"/>
      <w:r w:rsidRPr="002D3830">
        <w:rPr>
          <w:rFonts w:ascii="Times New Roman" w:eastAsia="標楷體" w:hAnsi="Times New Roman" w:cs="Times New Roman"/>
        </w:rPr>
        <w:t>-3-316-4346   886-3-325-3781   FAX:886-3-355-9651</w:t>
      </w:r>
    </w:p>
    <w:p w:rsidR="00774532" w:rsidRPr="002D3830" w:rsidRDefault="00C55C2F" w:rsidP="0077453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6" w:history="1">
        <w:r w:rsidR="00774532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774532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774532" w:rsidRPr="002D3830" w:rsidRDefault="00774532" w:rsidP="00774532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774532" w:rsidRPr="008010D8" w:rsidRDefault="00774532" w:rsidP="0077453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774532" w:rsidRPr="008010D8" w:rsidRDefault="00774532" w:rsidP="00774532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774532" w:rsidRPr="008010D8" w:rsidRDefault="00774532" w:rsidP="0077453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23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74532" w:rsidRPr="008010D8" w:rsidRDefault="00774532" w:rsidP="007745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74532" w:rsidRPr="008010D8" w:rsidRDefault="00774532" w:rsidP="007745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74532" w:rsidRPr="008010D8" w:rsidRDefault="00774532" w:rsidP="007745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74532" w:rsidRPr="002F20A0" w:rsidRDefault="00774532" w:rsidP="00774532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>配合中央疫苗施打對象開放第七類之運輸及倉儲業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符合各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會員請造冊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填寫後寄送本會信箱，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2F20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774532" w:rsidRPr="008010D8" w:rsidRDefault="00774532" w:rsidP="00774532">
      <w:pPr>
        <w:spacing w:line="48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74532" w:rsidRPr="008010D8" w:rsidRDefault="00774532" w:rsidP="00774532">
      <w:pPr>
        <w:spacing w:line="48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台灣物流聯盟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e mail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辦理。</w:t>
      </w:r>
    </w:p>
    <w:p w:rsidR="00774532" w:rsidRDefault="00774532" w:rsidP="00774532">
      <w:pPr>
        <w:adjustRightInd w:val="0"/>
        <w:snapToGrid w:val="0"/>
        <w:spacing w:line="480" w:lineRule="exact"/>
        <w:ind w:rightChars="37" w:right="89" w:firstLineChars="200" w:firstLine="64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造冊表格如附件，請於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6/25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中午前填寫後寄至</w:t>
      </w:r>
    </w:p>
    <w:p w:rsidR="00774532" w:rsidRPr="005B4A08" w:rsidRDefault="00774532" w:rsidP="00774532">
      <w:pPr>
        <w:adjustRightInd w:val="0"/>
        <w:snapToGrid w:val="0"/>
        <w:spacing w:line="480" w:lineRule="exact"/>
        <w:ind w:rightChars="37" w:right="89" w:firstLineChars="400" w:firstLine="1280"/>
        <w:rPr>
          <w:rFonts w:ascii="標楷體" w:eastAsia="標楷體" w:hAnsi="標楷體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ie325@ms19.hinet.net</w:t>
      </w:r>
    </w:p>
    <w:p w:rsidR="00774532" w:rsidRPr="005B4A08" w:rsidRDefault="00774532" w:rsidP="00774532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Pr="005B4A08">
        <w:rPr>
          <w:rFonts w:ascii="標楷體" w:eastAsia="標楷體" w:hAnsi="標楷體" w:hint="eastAsia"/>
          <w:sz w:val="32"/>
          <w:szCs w:val="32"/>
        </w:rPr>
        <w:t>符合造冊對象如下:</w:t>
      </w:r>
    </w:p>
    <w:p w:rsidR="00774532" w:rsidRPr="005B4A08" w:rsidRDefault="00774532" w:rsidP="00774532">
      <w:pPr>
        <w:spacing w:line="480" w:lineRule="exact"/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cs="Consolas" w:hint="eastAsia"/>
          <w:color w:val="333333"/>
          <w:sz w:val="32"/>
          <w:szCs w:val="32"/>
          <w:shd w:val="clear" w:color="auto" w:fill="FFFFFF"/>
        </w:rPr>
        <w:t xml:space="preserve">        </w:t>
      </w:r>
      <w:r w:rsidRPr="005B4A08">
        <w:rPr>
          <w:rFonts w:ascii="標楷體" w:eastAsia="標楷體" w:hAnsi="標楷體" w:cs="Consolas" w:hint="eastAsia"/>
          <w:color w:val="333333"/>
          <w:sz w:val="32"/>
          <w:szCs w:val="32"/>
          <w:shd w:val="clear" w:color="auto" w:fill="FFFFFF"/>
        </w:rPr>
        <w:t>1.</w:t>
      </w: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 xml:space="preserve">公司登記在桃園區之運輸或倉儲業者 </w:t>
      </w:r>
    </w:p>
    <w:p w:rsidR="00774532" w:rsidRPr="005B4A08" w:rsidRDefault="00774532" w:rsidP="00774532">
      <w:pPr>
        <w:spacing w:line="480" w:lineRule="exact"/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cs="Consolas" w:hint="eastAsia"/>
          <w:color w:val="333333"/>
          <w:sz w:val="32"/>
          <w:szCs w:val="32"/>
          <w:shd w:val="clear" w:color="auto" w:fill="FFFFFF"/>
        </w:rPr>
        <w:t xml:space="preserve">        </w:t>
      </w: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 xml:space="preserve">2.公司在台北，運輸、物流及倉儲服務在桃園 </w:t>
      </w:r>
    </w:p>
    <w:p w:rsidR="00774532" w:rsidRDefault="00774532" w:rsidP="00774532">
      <w:pPr>
        <w:spacing w:line="480" w:lineRule="exact"/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cs="Consolas" w:hint="eastAsia"/>
          <w:color w:val="333333"/>
          <w:sz w:val="32"/>
          <w:szCs w:val="32"/>
          <w:shd w:val="clear" w:color="auto" w:fill="FFFFFF"/>
        </w:rPr>
        <w:t xml:space="preserve">        </w:t>
      </w: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>3.運輸、物流及倉儲服務在桃園，但須配送到桃園</w:t>
      </w:r>
    </w:p>
    <w:p w:rsidR="00774532" w:rsidRPr="005B4A08" w:rsidRDefault="00774532" w:rsidP="00774532">
      <w:pPr>
        <w:spacing w:line="480" w:lineRule="exact"/>
        <w:ind w:firstLineChars="500" w:firstLine="1600"/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</w:pP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 xml:space="preserve">以外區域 </w:t>
      </w:r>
    </w:p>
    <w:p w:rsidR="00774532" w:rsidRPr="005B4A08" w:rsidRDefault="00774532" w:rsidP="00774532">
      <w:pPr>
        <w:spacing w:line="480" w:lineRule="exact"/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</w:pPr>
      <w:r>
        <w:rPr>
          <w:rFonts w:ascii="標楷體" w:eastAsia="標楷體" w:hAnsi="標楷體" w:cs="Consolas" w:hint="eastAsia"/>
          <w:color w:val="333333"/>
          <w:sz w:val="32"/>
          <w:szCs w:val="32"/>
          <w:shd w:val="clear" w:color="auto" w:fill="FFFFFF"/>
        </w:rPr>
        <w:t xml:space="preserve">        </w:t>
      </w:r>
      <w:r w:rsidRPr="005B4A08">
        <w:rPr>
          <w:rFonts w:ascii="標楷體" w:eastAsia="標楷體" w:hAnsi="標楷體" w:cs="Consolas"/>
          <w:color w:val="333333"/>
          <w:sz w:val="32"/>
          <w:szCs w:val="32"/>
          <w:shd w:val="clear" w:color="auto" w:fill="FFFFFF"/>
        </w:rPr>
        <w:t>4.派遣人力、或關係企業若在桃園派進駐服務</w:t>
      </w:r>
    </w:p>
    <w:p w:rsidR="00774532" w:rsidRDefault="00774532" w:rsidP="00774532">
      <w:pPr>
        <w:adjustRightInd w:val="0"/>
        <w:snapToGrid w:val="0"/>
        <w:spacing w:line="480" w:lineRule="exact"/>
        <w:ind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5.</w:t>
      </w:r>
      <w:r>
        <w:rPr>
          <w:rFonts w:ascii="Times New Roman" w:eastAsia="標楷體" w:hAnsi="Times New Roman" w:cs="Times New Roman" w:hint="eastAsia"/>
          <w:sz w:val="32"/>
          <w:szCs w:val="32"/>
        </w:rPr>
        <w:t>營業項目有登記運輸及倉儲者</w:t>
      </w:r>
    </w:p>
    <w:p w:rsidR="00A55AB6" w:rsidRDefault="00C55C2F">
      <w:pPr>
        <w:rPr>
          <w:rFonts w:hint="eastAsia"/>
        </w:rPr>
      </w:pPr>
    </w:p>
    <w:p w:rsidR="00C55C2F" w:rsidRDefault="00C55C2F">
      <w:pPr>
        <w:rPr>
          <w:rFonts w:hint="eastAsia"/>
        </w:rPr>
      </w:pPr>
      <w:bookmarkStart w:id="0" w:name="_GoBack"/>
      <w:bookmarkEnd w:id="0"/>
    </w:p>
    <w:p w:rsidR="00C55C2F" w:rsidRPr="006A04DF" w:rsidRDefault="00C55C2F" w:rsidP="00C55C2F">
      <w:pPr>
        <w:spacing w:line="1000" w:lineRule="exact"/>
        <w:ind w:leftChars="-59" w:left="3168" w:hangingChars="591" w:hanging="3310"/>
        <w:jc w:val="center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C55C2F" w:rsidRPr="00C55C2F" w:rsidRDefault="00C55C2F"/>
    <w:sectPr w:rsidR="00C55C2F" w:rsidRPr="00C55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32"/>
    <w:rsid w:val="00465F93"/>
    <w:rsid w:val="00774532"/>
    <w:rsid w:val="008E2E3F"/>
    <w:rsid w:val="00C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3</cp:revision>
  <dcterms:created xsi:type="dcterms:W3CDTF">2021-06-23T01:37:00Z</dcterms:created>
  <dcterms:modified xsi:type="dcterms:W3CDTF">2021-06-23T01:42:00Z</dcterms:modified>
</cp:coreProperties>
</file>