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9B" w:rsidRPr="008A0051" w:rsidRDefault="0079259B" w:rsidP="0079259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C1B977C" wp14:editId="798F60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9259B" w:rsidRPr="008A0051" w:rsidRDefault="0079259B" w:rsidP="0079259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9259B" w:rsidRPr="0031487B" w:rsidRDefault="0079259B" w:rsidP="0079259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79259B" w:rsidRPr="008A0051" w:rsidRDefault="0079259B" w:rsidP="0079259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9259B" w:rsidRPr="008A0051" w:rsidRDefault="00896083" w:rsidP="0079259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9259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9259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9259B" w:rsidRPr="008A0051" w:rsidRDefault="0079259B" w:rsidP="0079259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79259B" w:rsidRDefault="0079259B" w:rsidP="0079259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 奈瓷工業股份有限公司</w:t>
      </w:r>
    </w:p>
    <w:p w:rsidR="0079259B" w:rsidRDefault="0079259B" w:rsidP="0079259B">
      <w:pPr>
        <w:spacing w:line="3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</w:p>
    <w:p w:rsidR="0079259B" w:rsidRPr="00502903" w:rsidRDefault="0079259B" w:rsidP="0079259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9259B" w:rsidRPr="00502903" w:rsidRDefault="0079259B" w:rsidP="0079259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387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9259B" w:rsidRPr="00502903" w:rsidRDefault="0079259B" w:rsidP="0079259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79259B" w:rsidRPr="00502903" w:rsidRDefault="0079259B" w:rsidP="0079259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79259B" w:rsidRPr="002E4AB9" w:rsidRDefault="0079259B" w:rsidP="00B75659">
      <w:pPr>
        <w:adjustRightInd w:val="0"/>
        <w:snapToGrid w:val="0"/>
        <w:spacing w:line="360" w:lineRule="exact"/>
        <w:ind w:left="1559" w:hanging="1559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自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25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24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，針對中國輸入貨品分類號列</w:t>
      </w:r>
      <w:bookmarkStart w:id="1" w:name="_Hlk79073444"/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3924.10.00.10.3-H</w:t>
      </w:r>
      <w:r>
        <w:rPr>
          <w:rFonts w:ascii="Times New Roman" w:eastAsia="標楷體" w:hAnsi="Times New Roman" w:cs="Times New Roman" w:hint="eastAsia"/>
          <w:sz w:val="32"/>
          <w:szCs w:val="32"/>
        </w:rPr>
        <w:t>塑膠碗盤，以甲醛</w:t>
      </w:r>
      <w:r>
        <w:rPr>
          <w:rFonts w:ascii="Times New Roman" w:eastAsia="標楷體" w:hAnsi="Times New Roman" w:cs="Times New Roman" w:hint="eastAsia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sz w:val="32"/>
          <w:szCs w:val="32"/>
        </w:rPr>
        <w:t>三聚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氰胺為合成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原料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檢驗溶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出試驗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蒸發殘渣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:rsidR="0079259B" w:rsidRPr="002E4AB9" w:rsidRDefault="0079259B" w:rsidP="0079259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9259B" w:rsidRPr="002E4AB9" w:rsidRDefault="0079259B" w:rsidP="00B75659">
      <w:pPr>
        <w:spacing w:line="36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02006538</w:t>
      </w:r>
      <w:r w:rsidR="0024501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B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9259B" w:rsidRDefault="0079259B" w:rsidP="00B75659">
      <w:pPr>
        <w:spacing w:line="36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ED42B9">
        <w:rPr>
          <w:rFonts w:ascii="Times New Roman" w:eastAsia="標楷體" w:hAnsi="Times New Roman" w:cs="Times New Roman" w:hint="eastAsia"/>
          <w:sz w:val="32"/>
          <w:szCs w:val="32"/>
        </w:rPr>
        <w:t>中國輸入貨品分類號列</w:t>
      </w:r>
      <w:r w:rsidR="00ED42B9"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ED42B9">
        <w:rPr>
          <w:rFonts w:ascii="Times New Roman" w:eastAsia="標楷體" w:hAnsi="Times New Roman" w:cs="Times New Roman" w:hint="eastAsia"/>
          <w:sz w:val="32"/>
          <w:szCs w:val="32"/>
        </w:rPr>
        <w:t>3924.10.00.10.3-H</w:t>
      </w:r>
      <w:r w:rsidR="00ED42B9">
        <w:rPr>
          <w:rFonts w:ascii="Times New Roman" w:eastAsia="標楷體" w:hAnsi="Times New Roman" w:cs="Times New Roman" w:hint="eastAsia"/>
          <w:sz w:val="32"/>
          <w:szCs w:val="32"/>
        </w:rPr>
        <w:t>塑膠碗盤，以甲醛</w:t>
      </w:r>
      <w:r w:rsidR="00ED42B9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ED42B9">
        <w:rPr>
          <w:rFonts w:ascii="Times New Roman" w:eastAsia="標楷體" w:hAnsi="Times New Roman" w:cs="Times New Roman" w:hint="eastAsia"/>
          <w:sz w:val="32"/>
          <w:szCs w:val="32"/>
        </w:rPr>
        <w:t>三聚</w:t>
      </w:r>
      <w:proofErr w:type="gramStart"/>
      <w:r w:rsidR="00ED42B9">
        <w:rPr>
          <w:rFonts w:ascii="Times New Roman" w:eastAsia="標楷體" w:hAnsi="Times New Roman" w:cs="Times New Roman" w:hint="eastAsia"/>
          <w:sz w:val="32"/>
          <w:szCs w:val="32"/>
        </w:rPr>
        <w:t>氰胺為合成</w:t>
      </w:r>
      <w:proofErr w:type="gramEnd"/>
      <w:r w:rsidR="00ED42B9">
        <w:rPr>
          <w:rFonts w:ascii="Times New Roman" w:eastAsia="標楷體" w:hAnsi="Times New Roman" w:cs="Times New Roman" w:hint="eastAsia"/>
          <w:sz w:val="32"/>
          <w:szCs w:val="32"/>
        </w:rPr>
        <w:t>原料</w:t>
      </w:r>
      <w:r w:rsidR="00ED42B9"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個月不符合食品安全管理法第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ED42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 w:rsidR="00ED42B9">
        <w:rPr>
          <w:rFonts w:ascii="Times New Roman" w:eastAsia="標楷體" w:hAnsi="Times New Roman" w:cs="Times New Roman" w:hint="eastAsia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sz w:val="32"/>
          <w:szCs w:val="32"/>
        </w:rPr>
        <w:t>批，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為確保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輸入產品之衛生安全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採取旨掲查驗措施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F1F06" w:rsidRPr="002E4AB9" w:rsidRDefault="00FF1F06" w:rsidP="00B75659">
      <w:pPr>
        <w:spacing w:line="36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三、依食品及相關產品輸入查驗規費收費標準第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條第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款規定，產品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逐批查驗需繳納檢驗費。</w:t>
      </w:r>
    </w:p>
    <w:p w:rsidR="0079259B" w:rsidRDefault="00FF1F06" w:rsidP="00B75659">
      <w:pPr>
        <w:spacing w:line="360" w:lineRule="exact"/>
        <w:ind w:leftChars="414" w:left="1560" w:hangingChars="177" w:hanging="566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79259B" w:rsidRPr="002E4AB9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79259B"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="0079259B"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="0079259B"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79259B"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 w:rsidR="0079259B"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="0079259B"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="0079259B"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="0079259B"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 w:rsidR="0079259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259B" w:rsidRPr="00AC014B" w:rsidRDefault="0079259B" w:rsidP="0079259B"/>
    <w:p w:rsidR="0079259B" w:rsidRDefault="0079259B"/>
    <w:p w:rsidR="00896083" w:rsidRDefault="00896083"/>
    <w:p w:rsidR="00896083" w:rsidRPr="00896083" w:rsidRDefault="00896083" w:rsidP="00896083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96083" w:rsidRPr="00896083" w:rsidSect="00B756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9B"/>
    <w:rsid w:val="00245016"/>
    <w:rsid w:val="0079259B"/>
    <w:rsid w:val="00896083"/>
    <w:rsid w:val="00B55A44"/>
    <w:rsid w:val="00B75659"/>
    <w:rsid w:val="00ED42B9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04B6"/>
  <w15:chartTrackingRefBased/>
  <w15:docId w15:val="{EE5C99B7-3057-43FA-96A0-55B1897F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2021-10-25T06:33:00Z</dcterms:created>
  <dcterms:modified xsi:type="dcterms:W3CDTF">2021-10-26T01:14:00Z</dcterms:modified>
</cp:coreProperties>
</file>