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FA" w:rsidRDefault="009969FA" w:rsidP="009969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6A3CFA" wp14:editId="37B227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969FA" w:rsidRDefault="009969FA" w:rsidP="009969F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969FA" w:rsidRDefault="009969FA" w:rsidP="009969F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969FA" w:rsidRDefault="009969FA" w:rsidP="009969F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969FA" w:rsidRDefault="00463121" w:rsidP="009969F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9969FA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969FA">
        <w:rPr>
          <w:rFonts w:ascii="標楷體" w:eastAsia="標楷體" w:hAnsi="標楷體" w:cs="Times New Roman" w:hint="eastAsia"/>
        </w:rPr>
        <w:t xml:space="preserve">     www.taoyuanproduct.org</w:t>
      </w:r>
    </w:p>
    <w:p w:rsidR="009969FA" w:rsidRDefault="009969FA" w:rsidP="009969F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969FA" w:rsidRDefault="009969FA" w:rsidP="009969F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9969FA" w:rsidRPr="00A25561" w:rsidRDefault="009969FA" w:rsidP="009969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Pr="00A25561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葡萄王生技股份有限公司/遠東油</w:t>
      </w:r>
      <w:r w:rsidR="00A25561" w:rsidRPr="00A25561">
        <w:rPr>
          <w:rFonts w:ascii="標楷體" w:eastAsia="標楷體" w:hAnsi="標楷體" w:hint="eastAsia"/>
          <w:spacing w:val="-20"/>
          <w:w w:val="80"/>
          <w:sz w:val="36"/>
          <w:szCs w:val="36"/>
        </w:rPr>
        <w:t>脂</w:t>
      </w:r>
      <w:r w:rsidRPr="00A25561">
        <w:rPr>
          <w:rFonts w:ascii="標楷體" w:eastAsia="標楷體" w:hAnsi="標楷體" w:cs="Times New Roman" w:hint="eastAsia"/>
          <w:color w:val="000000"/>
          <w:sz w:val="36"/>
          <w:szCs w:val="36"/>
        </w:rPr>
        <w:t>股份有</w:t>
      </w:r>
    </w:p>
    <w:p w:rsidR="009969FA" w:rsidRPr="00A25561" w:rsidRDefault="009969FA" w:rsidP="009969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A2556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限公司/英屬維京群島商奧麗雅生醫股份有</w:t>
      </w:r>
    </w:p>
    <w:p w:rsidR="009969FA" w:rsidRPr="00A25561" w:rsidRDefault="009969FA" w:rsidP="009969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A2556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限公司</w:t>
      </w:r>
    </w:p>
    <w:p w:rsidR="009969FA" w:rsidRDefault="009969FA" w:rsidP="009969F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年7月14日</w:t>
      </w:r>
    </w:p>
    <w:p w:rsidR="009969FA" w:rsidRDefault="009969FA" w:rsidP="009969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205號</w:t>
      </w:r>
    </w:p>
    <w:p w:rsidR="009969FA" w:rsidRDefault="009969FA" w:rsidP="009969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969FA" w:rsidRPr="00FC7948" w:rsidRDefault="009969FA" w:rsidP="009969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969FA" w:rsidRPr="0000163D" w:rsidRDefault="009969FA" w:rsidP="009969FA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旨：「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報驗義務人於輸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入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食用油</w:t>
      </w:r>
      <w:r w:rsidR="00A561A0" w:rsidRPr="00A25561">
        <w:rPr>
          <w:rFonts w:ascii="標楷體" w:eastAsia="標楷體" w:hAnsi="標楷體" w:hint="eastAsia"/>
          <w:spacing w:val="-20"/>
          <w:w w:val="80"/>
          <w:sz w:val="36"/>
          <w:szCs w:val="36"/>
        </w:rPr>
        <w:t>脂</w:t>
      </w:r>
      <w:r w:rsidR="00A561A0">
        <w:rPr>
          <w:rFonts w:ascii="標楷體" w:eastAsia="標楷體" w:hAnsi="標楷體" w:hint="eastAsia"/>
          <w:spacing w:val="-20"/>
          <w:w w:val="80"/>
          <w:sz w:val="36"/>
          <w:szCs w:val="36"/>
        </w:rPr>
        <w:t>、特殊營養食品、錠狀膠</w:t>
      </w:r>
      <w:r w:rsidR="009F6E1B">
        <w:rPr>
          <w:rFonts w:ascii="標楷體" w:eastAsia="標楷體" w:hAnsi="標楷體" w:hint="eastAsia"/>
          <w:spacing w:val="-20"/>
          <w:w w:val="80"/>
          <w:sz w:val="36"/>
          <w:szCs w:val="36"/>
        </w:rPr>
        <w:t>囊</w:t>
      </w:r>
      <w:r w:rsidR="00A561A0">
        <w:rPr>
          <w:rFonts w:ascii="標楷體" w:eastAsia="標楷體" w:hAnsi="標楷體" w:hint="eastAsia"/>
          <w:spacing w:val="-20"/>
          <w:w w:val="80"/>
          <w:sz w:val="36"/>
          <w:szCs w:val="36"/>
        </w:rPr>
        <w:t>、專案進口者，應檢附相關證明文件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」，</w:t>
      </w:r>
      <w:bookmarkStart w:id="0" w:name="_Hlk45612902"/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業經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食品藥物管理署於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中華民國1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年7月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14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日以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FDA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301668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號令</w:t>
      </w:r>
      <w:bookmarkEnd w:id="0"/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發布修正並自即日生效</w:t>
      </w:r>
      <w:r w:rsidRPr="000016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，請查照。</w:t>
      </w:r>
    </w:p>
    <w:p w:rsidR="009969FA" w:rsidRPr="0000163D" w:rsidRDefault="009969FA" w:rsidP="009969FA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A561A0" w:rsidRDefault="009969FA" w:rsidP="009969FA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ㄧ、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  <w:r w:rsidR="00A561A0">
        <w:rPr>
          <w:rFonts w:ascii="標楷體" w:eastAsia="標楷體" w:hAnsi="標楷體" w:cs="Arial Unicode MS" w:hint="eastAsia"/>
          <w:sz w:val="32"/>
          <w:szCs w:val="32"/>
          <w:lang w:val="zh-TW"/>
        </w:rPr>
        <w:t>14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</w:p>
    <w:p w:rsidR="009969FA" w:rsidRPr="0000163D" w:rsidRDefault="00A561A0" w:rsidP="009969FA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536BF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FDA</w:t>
      </w:r>
      <w:r w:rsidR="009969FA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食字第</w:t>
      </w:r>
      <w:r w:rsidR="009969FA" w:rsidRPr="0000163D">
        <w:rPr>
          <w:rFonts w:ascii="標楷體" w:eastAsia="標楷體" w:hAnsi="標楷體" w:cs="Arial Unicode MS"/>
          <w:sz w:val="32"/>
          <w:szCs w:val="32"/>
          <w:lang w:val="zh-TW"/>
        </w:rPr>
        <w:t>1091</w:t>
      </w:r>
      <w:r w:rsidR="00536BF3">
        <w:rPr>
          <w:rFonts w:ascii="標楷體" w:eastAsia="標楷體" w:hAnsi="標楷體" w:cs="Arial Unicode MS" w:hint="eastAsia"/>
          <w:sz w:val="32"/>
          <w:szCs w:val="32"/>
          <w:lang w:val="zh-TW"/>
        </w:rPr>
        <w:t>301682</w:t>
      </w:r>
      <w:r w:rsidR="009969FA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9969FA" w:rsidRDefault="009969FA" w:rsidP="009969FA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76373C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旨揭發布令請至行政院公報資訊網、衛生</w:t>
      </w:r>
    </w:p>
    <w:p w:rsidR="009969FA" w:rsidRDefault="009969FA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福利部網站「衛生福利法規檢索系統」下</w:t>
      </w:r>
    </w:p>
    <w:p w:rsidR="009969FA" w:rsidRDefault="009969FA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「最新動態」網頁或衛生福利部食品藥物管</w:t>
      </w:r>
    </w:p>
    <w:p w:rsidR="009969FA" w:rsidRDefault="009969FA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理署網站「公告資訊」下「本署公告」網頁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自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行下載。</w:t>
      </w:r>
    </w:p>
    <w:p w:rsidR="00463121" w:rsidRDefault="00463121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</w:p>
    <w:p w:rsidR="00463121" w:rsidRDefault="00463121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</w:p>
    <w:p w:rsidR="00463121" w:rsidRDefault="00463121" w:rsidP="009969FA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</w:p>
    <w:p w:rsidR="00463121" w:rsidRPr="00E03389" w:rsidRDefault="00463121" w:rsidP="00463121">
      <w:pPr>
        <w:suppressAutoHyphens/>
        <w:spacing w:line="0" w:lineRule="atLeast"/>
        <w:ind w:left="2240" w:hangingChars="400" w:hanging="2240"/>
        <w:jc w:val="center"/>
      </w:pP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63121" w:rsidRPr="0000163D" w:rsidRDefault="00463121" w:rsidP="009969FA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 w:hint="eastAsia"/>
          <w:sz w:val="32"/>
          <w:szCs w:val="32"/>
          <w:lang w:val="zh-TW"/>
        </w:rPr>
      </w:pPr>
    </w:p>
    <w:sectPr w:rsidR="00463121" w:rsidRPr="0000163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A"/>
    <w:rsid w:val="00082986"/>
    <w:rsid w:val="00463121"/>
    <w:rsid w:val="00536BF3"/>
    <w:rsid w:val="006869AD"/>
    <w:rsid w:val="0076373C"/>
    <w:rsid w:val="009969FA"/>
    <w:rsid w:val="009F6E1B"/>
    <w:rsid w:val="00A25561"/>
    <w:rsid w:val="00A561A0"/>
    <w:rsid w:val="00B81ED5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88E2"/>
  <w15:chartTrackingRefBased/>
  <w15:docId w15:val="{E7F04166-898C-4C47-9C75-937E97F7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2020-07-20T03:01:00Z</dcterms:created>
  <dcterms:modified xsi:type="dcterms:W3CDTF">2020-07-20T06:07:00Z</dcterms:modified>
</cp:coreProperties>
</file>