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9217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4C06F7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4C06F7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03A1F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4C06F7" w:rsidRDefault="002B21D5" w:rsidP="005170A7">
      <w:pPr>
        <w:topLinePunct/>
        <w:adjustRightInd w:val="0"/>
        <w:snapToGrid w:val="0"/>
        <w:spacing w:line="32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4C06F7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福利部函知</w:t>
      </w:r>
      <w:proofErr w:type="gramEnd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「化</w:t>
      </w:r>
      <w:proofErr w:type="gramStart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品含有醫療或</w:t>
      </w:r>
      <w:proofErr w:type="gramStart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毐</w:t>
      </w:r>
      <w:proofErr w:type="gramEnd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劇藥品基準」等5</w:t>
      </w:r>
      <w:r w:rsidR="004C06F7" w:rsidRPr="004C06F7">
        <w:rPr>
          <w:rFonts w:ascii="標楷體" w:eastAsia="標楷體" w:hAnsi="標楷體" w:cs="Arial Unicode MS"/>
          <w:sz w:val="28"/>
          <w:szCs w:val="28"/>
          <w:lang w:val="zh-TW"/>
        </w:rPr>
        <w:t>9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項公告廢止草案，業經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福利部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4C06F7"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="004C06F7"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日分別以</w:t>
      </w:r>
      <w:proofErr w:type="gramStart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="004C06F7" w:rsidRPr="004C06F7">
        <w:rPr>
          <w:rFonts w:ascii="標楷體" w:eastAsia="標楷體" w:hAnsi="標楷體" w:cs="Arial Unicode MS"/>
          <w:sz w:val="28"/>
          <w:szCs w:val="28"/>
          <w:lang w:val="zh-TW"/>
        </w:rPr>
        <w:t>091601366</w:t>
      </w:r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="004C06F7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公告等5項公告預告</w:t>
      </w:r>
      <w:r w:rsidR="00C03A1F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3241B5" w:rsidRPr="004C06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敬請查照。</w:t>
      </w:r>
    </w:p>
    <w:p w:rsidR="00625A5A" w:rsidRPr="004C06F7" w:rsidRDefault="002B21D5" w:rsidP="005170A7">
      <w:pPr>
        <w:spacing w:line="32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4C06F7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4C06F7" w:rsidRDefault="00625A5A" w:rsidP="005170A7">
      <w:pPr>
        <w:topLinePunct/>
        <w:spacing w:line="320" w:lineRule="exact"/>
        <w:ind w:firstLineChars="400" w:firstLine="903"/>
        <w:rPr>
          <w:rFonts w:ascii="標楷體" w:eastAsia="標楷體" w:hAnsi="標楷體" w:cs="Arial Unicode MS"/>
          <w:sz w:val="28"/>
          <w:szCs w:val="28"/>
          <w:lang w:val="zh-TW"/>
        </w:rPr>
      </w:pPr>
      <w:r w:rsidRPr="004C06F7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一、</w:t>
      </w:r>
      <w:r w:rsidR="002B21D5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4C06F7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</w:t>
      </w:r>
      <w:proofErr w:type="gramStart"/>
      <w:r w:rsidR="004C06F7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桃衛藥</w:t>
      </w:r>
      <w:proofErr w:type="gramEnd"/>
      <w:r w:rsidR="00A03340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="002B21D5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773E2B" w:rsidRPr="004C06F7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4C06F7" w:rsidRPr="004C06F7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0043370</w:t>
      </w:r>
      <w:r w:rsidR="002B21D5" w:rsidRPr="004C06F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B52453" w:rsidRDefault="002B21D5" w:rsidP="005170A7">
      <w:pPr>
        <w:suppressAutoHyphens/>
        <w:topLinePunct/>
        <w:spacing w:line="320" w:lineRule="exact"/>
        <w:ind w:left="1400" w:hangingChars="500" w:hanging="1400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4C06F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4C06F7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4C06F7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CC07F6" w:rsidRPr="004C06F7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CC07F6" w:rsidRPr="004C06F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CC07F6"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45330A" w:rsidRPr="004C06F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773E2B" w:rsidRPr="004C06F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公告</w:t>
      </w:r>
      <w:proofErr w:type="gramEnd"/>
      <w:r w:rsidR="004C06F7" w:rsidRPr="004C06F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分別如下：</w:t>
      </w:r>
    </w:p>
    <w:p w:rsidR="004C06F7" w:rsidRDefault="004C06F7" w:rsidP="005170A7">
      <w:pPr>
        <w:suppressAutoHyphens/>
        <w:topLinePunct/>
        <w:spacing w:line="320" w:lineRule="exact"/>
        <w:ind w:left="1920" w:hangingChars="600" w:hanging="19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pacing w:val="20"/>
          <w:sz w:val="28"/>
          <w:szCs w:val="28"/>
          <w:lang w:val="zh-TW"/>
        </w:rPr>
        <w:t xml:space="preserve">      (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)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衛生福利部中華民國1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091601366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「化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品含有醫療或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毐</w:t>
      </w:r>
      <w:proofErr w:type="gramEnd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劇藥品基準」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等3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3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項公告廢止草案。</w:t>
      </w:r>
    </w:p>
    <w:p w:rsidR="004C06F7" w:rsidRDefault="004C06F7" w:rsidP="005170A7">
      <w:pPr>
        <w:suppressAutoHyphens/>
        <w:topLinePunct/>
        <w:spacing w:line="320" w:lineRule="exact"/>
        <w:ind w:left="1960" w:hangingChars="700" w:hanging="1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二)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衛生福利部中華民國1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09160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2412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「製造或輸入未含有醫療或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毐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劇藥品之化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品(一般化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品)，除眼線及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睫毛膏類仍應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申請備查外，其餘之一般化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粧品均免予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申請備查」等2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項公告廢止草案。</w:t>
      </w:r>
    </w:p>
    <w:p w:rsidR="00DE117A" w:rsidRDefault="004C06F7" w:rsidP="005170A7">
      <w:pPr>
        <w:suppressAutoHyphens/>
        <w:topLinePunct/>
        <w:spacing w:line="320" w:lineRule="exact"/>
        <w:ind w:left="1960" w:hangingChars="700" w:hanging="1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三)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衛生福利部中華民國1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09160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241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3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「『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品含有醫療或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毐</w:t>
      </w:r>
      <w:proofErr w:type="gramEnd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劇藥品基準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』中</w:t>
      </w:r>
      <w:bookmarkStart w:id="0" w:name="_Hlk38542092"/>
      <w:r w:rsidR="0035534C">
        <w:rPr>
          <w:rFonts w:ascii="標楷體" w:eastAsia="標楷體" w:hAnsi="標楷體" w:cs="Arial Unicode MS" w:hint="eastAsia"/>
          <w:sz w:val="28"/>
          <w:szCs w:val="28"/>
          <w:lang w:val="zh-TW"/>
        </w:rPr>
        <w:t>"</w:t>
      </w:r>
      <w:bookmarkEnd w:id="0"/>
      <w:r>
        <w:rPr>
          <w:rFonts w:ascii="標楷體" w:eastAsia="標楷體" w:hAnsi="標楷體" w:cs="Arial Unicode MS"/>
          <w:sz w:val="28"/>
          <w:szCs w:val="28"/>
          <w:lang w:val="zh-TW"/>
        </w:rPr>
        <w:t>Allantoin</w:t>
      </w:r>
      <w:r w:rsidR="0035534C">
        <w:rPr>
          <w:rFonts w:ascii="標楷體" w:eastAsia="標楷體" w:hAnsi="標楷體" w:cs="Arial Unicode MS" w:hint="eastAsia"/>
          <w:sz w:val="28"/>
          <w:szCs w:val="28"/>
          <w:lang w:val="zh-TW"/>
        </w:rPr>
        <w:t>"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等4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項成分，在符合原基準之一定限量範圍內，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由含藥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品改</w:t>
      </w:r>
      <w:r w:rsidR="0035534C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一般化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品管理</w:t>
      </w:r>
      <w:r w:rsidR="0035534C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無須另行申請含</w:t>
      </w:r>
      <w:r w:rsidR="005170A7">
        <w:rPr>
          <w:rFonts w:ascii="標楷體" w:eastAsia="標楷體" w:hAnsi="標楷體" w:cs="Arial Unicode MS" w:hint="eastAsia"/>
          <w:sz w:val="28"/>
          <w:szCs w:val="28"/>
          <w:lang w:val="zh-TW"/>
        </w:rPr>
        <w:t>藥化妝品查驗登記」等4</w:t>
      </w:r>
      <w:r w:rsidR="005170A7">
        <w:rPr>
          <w:rFonts w:ascii="標楷體" w:eastAsia="標楷體" w:hAnsi="標楷體" w:cs="Arial Unicode MS" w:hint="eastAsia"/>
          <w:sz w:val="28"/>
          <w:szCs w:val="28"/>
          <w:lang w:val="zh-TW"/>
        </w:rPr>
        <w:t>項公告廢止草案。</w:t>
      </w:r>
    </w:p>
    <w:p w:rsidR="005170A7" w:rsidRDefault="005170A7" w:rsidP="005170A7">
      <w:pPr>
        <w:suppressAutoHyphens/>
        <w:topLinePunct/>
        <w:spacing w:line="320" w:lineRule="exact"/>
        <w:ind w:left="1960" w:hangingChars="700" w:hanging="1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四)</w:t>
      </w:r>
      <w:r w:rsidRPr="005170A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衛生福利部中華民國1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09160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241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4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「法定化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品色素品目表」廢止草案。</w:t>
      </w:r>
    </w:p>
    <w:p w:rsidR="005170A7" w:rsidRDefault="005170A7" w:rsidP="005170A7">
      <w:pPr>
        <w:suppressAutoHyphens/>
        <w:topLinePunct/>
        <w:spacing w:line="320" w:lineRule="exact"/>
        <w:ind w:left="1960" w:hangingChars="700" w:hanging="1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 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五)</w:t>
      </w:r>
      <w:r w:rsidRPr="005170A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衛生福利部中華民國1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Pr="004C06F7">
        <w:rPr>
          <w:rFonts w:ascii="標楷體" w:eastAsia="標楷體" w:hAnsi="標楷體" w:cs="Arial Unicode MS"/>
          <w:sz w:val="28"/>
          <w:szCs w:val="28"/>
          <w:lang w:val="zh-TW"/>
        </w:rPr>
        <w:t>09160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241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5</w:t>
      </w:r>
      <w:r w:rsidRPr="004C06F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「輸入或製造化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品禁止使用下列成分：(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1)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水銀及其他合物(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氫醌─芐基醚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lastRenderedPageBreak/>
        <w:t>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Hydroquinone monobenzy</w:t>
      </w:r>
      <w:r w:rsidR="0035534C">
        <w:rPr>
          <w:rFonts w:ascii="標楷體" w:eastAsia="標楷體" w:hAnsi="標楷體" w:cs="Arial Unicode MS"/>
          <w:sz w:val="28"/>
          <w:szCs w:val="28"/>
          <w:lang w:val="zh-TW"/>
        </w:rPr>
        <w:t>l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ether)(3)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聯塞醇(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Bithionol)(4)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毛果芸香鹼(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Pilocarpine)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」等1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項公告廢止草案。</w:t>
      </w:r>
    </w:p>
    <w:p w:rsidR="005170A7" w:rsidRPr="00E10E08" w:rsidRDefault="005170A7" w:rsidP="00E10E0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proofErr w:type="gramStart"/>
      <w:r w:rsidR="00E10E08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E10E0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公告</w:t>
      </w:r>
      <w:proofErr w:type="gramEnd"/>
      <w:r w:rsidR="00E10E0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</w:t>
      </w:r>
      <w:r w:rsidR="00E10E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</w:t>
      </w:r>
      <w:r w:rsidR="00E10E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</w:t>
      </w:r>
      <w:r w:rsidR="00E10E08">
        <w:rPr>
          <w:rFonts w:ascii="標楷體" w:eastAsia="標楷體" w:hAnsi="標楷體" w:cs="Times New Roman" w:hint="eastAsia"/>
          <w:sz w:val="28"/>
          <w:szCs w:val="28"/>
        </w:rPr>
        <w:t>「法令規章」下之「衛生福利法規檢索系統」</w:t>
      </w:r>
      <w:r w:rsidR="00E10E08">
        <w:rPr>
          <w:rFonts w:ascii="標楷體" w:eastAsia="標楷體" w:hAnsi="標楷體" w:cs="Times New Roman" w:hint="eastAsia"/>
          <w:sz w:val="28"/>
          <w:szCs w:val="28"/>
        </w:rPr>
        <w:t>下</w:t>
      </w:r>
      <w:r w:rsidR="00E10E08">
        <w:rPr>
          <w:rFonts w:ascii="標楷體" w:eastAsia="標楷體" w:hAnsi="標楷體" w:cs="Times New Roman" w:hint="eastAsia"/>
          <w:sz w:val="28"/>
          <w:szCs w:val="28"/>
        </w:rPr>
        <w:t>「法規草案」網頁、</w:t>
      </w:r>
      <w:r w:rsidR="00E10E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衛生福利部食品藥物管理署網站</w:t>
      </w:r>
      <w:r w:rsidR="00E10E08" w:rsidRPr="00E10E08">
        <w:rPr>
          <w:rFonts w:ascii="標楷體" w:eastAsia="標楷體" w:hAnsi="標楷體" w:cs="Times New Roman"/>
          <w:color w:val="000000" w:themeColor="text1"/>
          <w:sz w:val="28"/>
          <w:szCs w:val="28"/>
        </w:rPr>
        <w:t>「公告資訊</w:t>
      </w:r>
      <w:r w:rsidR="00E10E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」下</w:t>
      </w:r>
      <w:r w:rsidR="00E10E08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="00E10E08">
        <w:rPr>
          <w:rFonts w:ascii="標楷體" w:eastAsia="標楷體" w:hAnsi="標楷體" w:cs="Times New Roman" w:hint="eastAsia"/>
          <w:sz w:val="28"/>
          <w:szCs w:val="28"/>
        </w:rPr>
        <w:t>本署公告</w:t>
      </w:r>
      <w:proofErr w:type="gramEnd"/>
      <w:r w:rsidR="00E10E08">
        <w:rPr>
          <w:rFonts w:ascii="標楷體" w:eastAsia="標楷體" w:hAnsi="標楷體" w:cs="Times New Roman" w:hint="eastAsia"/>
          <w:sz w:val="28"/>
          <w:szCs w:val="28"/>
        </w:rPr>
        <w:t>」網頁</w:t>
      </w:r>
      <w:r w:rsidR="00E10E08">
        <w:rPr>
          <w:rFonts w:ascii="標楷體" w:eastAsia="標楷體" w:hAnsi="標楷體" w:cs="Times New Roman" w:hint="eastAsia"/>
          <w:sz w:val="28"/>
          <w:szCs w:val="28"/>
        </w:rPr>
        <w:t>及國家發展委員會「公共政策網路參與平</w:t>
      </w:r>
      <w:proofErr w:type="gramStart"/>
      <w:r w:rsidR="00E10E08">
        <w:rPr>
          <w:rFonts w:ascii="標楷體" w:eastAsia="標楷體" w:hAnsi="標楷體" w:cs="Times New Roman" w:hint="eastAsia"/>
          <w:sz w:val="28"/>
          <w:szCs w:val="28"/>
        </w:rPr>
        <w:t>臺─</w:t>
      </w:r>
      <w:proofErr w:type="gramEnd"/>
      <w:r w:rsidR="00E10E08">
        <w:rPr>
          <w:rFonts w:ascii="標楷體" w:eastAsia="標楷體" w:hAnsi="標楷體" w:cs="Times New Roman" w:hint="eastAsia"/>
          <w:sz w:val="28"/>
          <w:szCs w:val="28"/>
        </w:rPr>
        <w:t>眾</w:t>
      </w:r>
      <w:bookmarkStart w:id="1" w:name="_GoBack"/>
      <w:bookmarkEnd w:id="1"/>
      <w:r w:rsidR="00E10E08">
        <w:rPr>
          <w:rFonts w:ascii="標楷體" w:eastAsia="標楷體" w:hAnsi="標楷體" w:cs="Times New Roman" w:hint="eastAsia"/>
          <w:sz w:val="28"/>
          <w:szCs w:val="28"/>
        </w:rPr>
        <w:t>開講」網頁</w:t>
      </w:r>
      <w:r w:rsidR="00E10E08" w:rsidRPr="009931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hyperlink r:id="rId10" w:history="1">
        <w:r w:rsidR="0035534C" w:rsidRPr="0099315D">
          <w:rPr>
            <w:rStyle w:val="a7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http://</w:t>
        </w:r>
        <w:r w:rsidR="0035534C" w:rsidRPr="0099315D">
          <w:rPr>
            <w:rStyle w:val="a7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join</w:t>
        </w:r>
        <w:r w:rsidR="0035534C" w:rsidRPr="0099315D">
          <w:rPr>
            <w:rStyle w:val="a7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.gov.tw/</w:t>
        </w:r>
        <w:r w:rsidR="0035534C" w:rsidRPr="0099315D">
          <w:rPr>
            <w:rStyle w:val="a7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policies/</w:t>
        </w:r>
        <w:r w:rsidR="0035534C" w:rsidRPr="0099315D">
          <w:rPr>
            <w:rStyle w:val="a7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)</w:t>
        </w:r>
      </w:hyperlink>
      <w:r w:rsidR="00E10E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</w:t>
      </w:r>
      <w:r w:rsidR="00E10E0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行下載</w:t>
      </w:r>
      <w:r w:rsidR="00E10E0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  <w:r w:rsidR="00E10E08" w:rsidRPr="00E10E08">
        <w:rPr>
          <w:rFonts w:ascii="標楷體" w:eastAsia="標楷體" w:hAnsi="標楷體" w:cs="Arial Unicode MS"/>
          <w:kern w:val="0"/>
          <w:sz w:val="28"/>
          <w:szCs w:val="28"/>
        </w:rPr>
        <w:t xml:space="preserve"> </w:t>
      </w:r>
    </w:p>
    <w:p w:rsidR="00E10E08" w:rsidRDefault="00E10E08" w:rsidP="00E10E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E10E08" w:rsidRDefault="00E10E08" w:rsidP="00E10E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E10E08" w:rsidRDefault="00E10E08" w:rsidP="00E10E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E10E08" w:rsidRDefault="00E10E08" w:rsidP="00E10E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</w:t>
      </w:r>
      <w:r w:rsidR="0035534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35534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2787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-7561</w:t>
      </w:r>
    </w:p>
    <w:p w:rsidR="00E10E08" w:rsidRDefault="00E10E08" w:rsidP="00E10E08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</w:t>
      </w:r>
      <w:r w:rsidR="0035534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35534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265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3-2006</w:t>
      </w:r>
    </w:p>
    <w:p w:rsidR="00E10E08" w:rsidRDefault="00E10E08" w:rsidP="00E10E08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0"/>
          <w:szCs w:val="20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p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rotein06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E10E08" w:rsidRDefault="00E10E0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E10E08" w:rsidRDefault="00E10E0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E10E08" w:rsidRDefault="00E10E0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 w:hint="eastAsia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E10E08">
      <w:pgSz w:w="11906" w:h="16838"/>
      <w:pgMar w:top="1440" w:right="1797" w:bottom="22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76" w:rsidRDefault="00892176" w:rsidP="00D26A27">
      <w:r>
        <w:separator/>
      </w:r>
    </w:p>
  </w:endnote>
  <w:endnote w:type="continuationSeparator" w:id="0">
    <w:p w:rsidR="00892176" w:rsidRDefault="0089217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76" w:rsidRDefault="00892176" w:rsidP="00D26A27">
      <w:r>
        <w:separator/>
      </w:r>
    </w:p>
  </w:footnote>
  <w:footnote w:type="continuationSeparator" w:id="0">
    <w:p w:rsidR="00892176" w:rsidRDefault="0089217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34C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06F7"/>
    <w:rsid w:val="004C5374"/>
    <w:rsid w:val="004E62CB"/>
    <w:rsid w:val="004F1568"/>
    <w:rsid w:val="004F36D8"/>
    <w:rsid w:val="005013D5"/>
    <w:rsid w:val="00511E36"/>
    <w:rsid w:val="005133DE"/>
    <w:rsid w:val="005170A7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176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9315D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0E08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312C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in.gov.tw/policies/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ED6F-80BC-48DB-8DFC-2EE06082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2020-04-21T06:04:00Z</cp:lastPrinted>
  <dcterms:created xsi:type="dcterms:W3CDTF">2020-04-23T05:52:00Z</dcterms:created>
  <dcterms:modified xsi:type="dcterms:W3CDTF">2020-04-23T05:53:00Z</dcterms:modified>
</cp:coreProperties>
</file>