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BA" w:rsidRDefault="003E18BA" w:rsidP="003E18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BCC14A" wp14:editId="67501B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E18BA" w:rsidRDefault="003E18BA" w:rsidP="003E18B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E18BA" w:rsidRDefault="003E18BA" w:rsidP="003E18B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E18BA" w:rsidRDefault="003E18BA" w:rsidP="003E18B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E18BA" w:rsidRDefault="005C3866" w:rsidP="003E18B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3E18BA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E18BA" w:rsidRPr="00090EF2">
        <w:rPr>
          <w:rFonts w:ascii="標楷體" w:eastAsia="標楷體" w:hAnsi="標楷體" w:cs="Times New Roman" w:hint="eastAsia"/>
        </w:rPr>
        <w:t xml:space="preserve">  </w:t>
      </w:r>
      <w:r w:rsidR="003E18BA">
        <w:rPr>
          <w:rFonts w:ascii="標楷體" w:eastAsia="標楷體" w:hAnsi="標楷體" w:cs="Times New Roman" w:hint="eastAsia"/>
        </w:rPr>
        <w:t xml:space="preserve">   www.taoyuanproduct.org</w:t>
      </w:r>
    </w:p>
    <w:p w:rsidR="003E18BA" w:rsidRDefault="003E18BA" w:rsidP="003E18B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E18BA" w:rsidRPr="00EA149F" w:rsidRDefault="003E18BA" w:rsidP="003E18B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3E18BA" w:rsidRDefault="003E18BA" w:rsidP="003E18B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8A7401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A7401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E18BA" w:rsidRDefault="003E18BA" w:rsidP="003E18B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304CE5">
        <w:rPr>
          <w:rFonts w:ascii="標楷體" w:eastAsia="標楷體" w:hAnsi="標楷體" w:cs="Times New Roman" w:hint="eastAsia"/>
          <w:color w:val="000000"/>
          <w:szCs w:val="24"/>
        </w:rPr>
        <w:t>24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E18BA" w:rsidRDefault="003E18BA" w:rsidP="003E18B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04CE5">
        <w:rPr>
          <w:rFonts w:ascii="標楷體" w:eastAsia="標楷體" w:hAnsi="標楷體" w:cs="Times New Roman" w:hint="eastAsia"/>
          <w:color w:val="000000"/>
          <w:szCs w:val="24"/>
        </w:rPr>
        <w:t>隨</w:t>
      </w:r>
      <w:r>
        <w:rPr>
          <w:rFonts w:ascii="標楷體" w:eastAsia="標楷體" w:hAnsi="標楷體" w:cs="Times New Roman" w:hint="eastAsia"/>
          <w:color w:val="000000"/>
          <w:szCs w:val="24"/>
        </w:rPr>
        <w:t>文</w:t>
      </w:r>
    </w:p>
    <w:p w:rsidR="003E18BA" w:rsidRPr="0038574F" w:rsidRDefault="003E18BA" w:rsidP="00222038">
      <w:pPr>
        <w:adjustRightInd w:val="0"/>
        <w:snapToGrid w:val="0"/>
        <w:spacing w:line="440" w:lineRule="exact"/>
        <w:ind w:leftChars="-1" w:left="1275" w:rightChars="57" w:right="137" w:hangingChars="456" w:hanging="127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D11AD4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財團法人工業技術研究院敬邀參加</w:t>
      </w:r>
      <w:r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D11AD4"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109年度</w:t>
      </w:r>
      <w:r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化粧品</w:t>
      </w:r>
      <w:r w:rsidR="00D11AD4"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產品資</w:t>
      </w:r>
      <w:r w:rsid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訊</w:t>
      </w:r>
      <w:r w:rsidR="00D11AD4"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料檔案</w:t>
      </w:r>
      <w:r w:rsidR="008A7401"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(PIF)製作教育訓練</w:t>
      </w:r>
      <w:r w:rsidRPr="0038574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」，詳如說明</w:t>
      </w:r>
      <w:r w:rsidRPr="0038574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 敬請查照。</w:t>
      </w:r>
    </w:p>
    <w:p w:rsidR="003E18BA" w:rsidRPr="0038574F" w:rsidRDefault="003E18BA" w:rsidP="003E18BA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3E18BA" w:rsidRPr="0038574F" w:rsidRDefault="003E18BA" w:rsidP="00222038">
      <w:pPr>
        <w:spacing w:line="400" w:lineRule="exact"/>
        <w:ind w:right="-2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ㄧ、</w:t>
      </w:r>
      <w:r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依據</w:t>
      </w:r>
      <w:bookmarkStart w:id="0" w:name="_Hlk45811264"/>
      <w:r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桃園市政府衛生局</w:t>
      </w:r>
      <w:bookmarkEnd w:id="0"/>
      <w:r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109年7月1</w:t>
      </w:r>
      <w:r w:rsidR="008A7401"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4</w:t>
      </w:r>
      <w:r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日桃衛藥字第</w:t>
      </w:r>
      <w:r w:rsidR="0038574F"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 xml:space="preserve"> </w:t>
      </w:r>
      <w:r w:rsidR="00222038"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1</w:t>
      </w:r>
      <w:r w:rsidR="00222038" w:rsidRPr="00222038"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  <w:t>0900</w:t>
      </w:r>
      <w:r w:rsidR="00222038" w:rsidRPr="00222038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80399號函辦理。</w:t>
      </w:r>
    </w:p>
    <w:p w:rsidR="003E18BA" w:rsidRPr="0038574F" w:rsidRDefault="003E18BA" w:rsidP="00726339">
      <w:pPr>
        <w:suppressAutoHyphens/>
        <w:spacing w:line="400" w:lineRule="exact"/>
        <w:ind w:left="1260" w:hangingChars="450" w:hanging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DE24E3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本課程由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衛生福利部食品藥物管理署委託</w:t>
      </w:r>
      <w:r w:rsidR="00DE24E3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財團法人工業技術研究院與辦，請相關會員踴躍參加。</w:t>
      </w:r>
    </w:p>
    <w:p w:rsidR="003E18BA" w:rsidRPr="00222038" w:rsidRDefault="003E18BA" w:rsidP="00726339">
      <w:pPr>
        <w:suppressAutoHyphens/>
        <w:spacing w:line="400" w:lineRule="exact"/>
        <w:ind w:left="1260" w:hangingChars="450" w:hanging="1260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</w:t>
      </w:r>
      <w:r w:rsidR="00DE24E3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本課程謹訂於109年8月4日(二)假工研院台中學習中心4樓會議室、109年8月11(二)假成大會館會議室AB廳、109年8月18日(二)假台大法學院-霖澤館1301多媒體教室、</w:t>
      </w:r>
      <w:r w:rsidR="00056FA1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109年8月25日(二)假高雄科學工藝博物館</w:t>
      </w:r>
      <w:r w:rsidR="00AC3227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-</w:t>
      </w:r>
      <w:r w:rsidR="00056FA1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南管S105</w:t>
      </w:r>
      <w:r w:rsidR="000F78F3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階梯教室、</w:t>
      </w:r>
      <w:r w:rsidR="00684888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109年9月1日(二)假台大法學院-霖澤館1301多媒體教室、109年</w:t>
      </w:r>
      <w:r w:rsidR="00684888" w:rsidRPr="00222038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9月8日(二)假東海大學推廣部大會議會室舉辦，隨函檢附議程及報名資訊。</w:t>
      </w:r>
    </w:p>
    <w:p w:rsidR="00D20B67" w:rsidRPr="0038574F" w:rsidRDefault="003E18BA" w:rsidP="003E18BA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四</w:t>
      </w:r>
      <w:r w:rsidR="00D20B67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、報名費用:免費</w:t>
      </w:r>
    </w:p>
    <w:p w:rsidR="0038203D" w:rsidRPr="00222038" w:rsidRDefault="003E18BA" w:rsidP="00726339">
      <w:pPr>
        <w:suppressAutoHyphens/>
        <w:spacing w:line="400" w:lineRule="exact"/>
        <w:ind w:left="1260" w:hangingChars="450" w:hanging="12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五、</w:t>
      </w:r>
      <w:r w:rsidR="00D20B67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報名辦法:109年7月14日起上午10點起至「工研院產業學學習網」報名，點選本課程頁面上方之「線上報名」按鈕，進行</w:t>
      </w:r>
      <w:r w:rsidR="00D20B67" w:rsidRPr="0022203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線上報名，場地座位額滿為止(每場次各100人)，各場次報名網址如下</w:t>
      </w:r>
      <w:r w:rsidR="0038203D" w:rsidRPr="0022203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:</w:t>
      </w:r>
    </w:p>
    <w:p w:rsidR="009940EA" w:rsidRPr="0038574F" w:rsidRDefault="00726339" w:rsidP="00726339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   </w:t>
      </w:r>
      <w:r w:rsidR="009940EA" w:rsidRPr="0038574F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 </w:t>
      </w:r>
      <w:r w:rsidR="0099696F" w:rsidRPr="0038574F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 xml:space="preserve"> </w:t>
      </w:r>
      <w:r w:rsidR="009940EA" w:rsidRPr="0038574F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  </w:t>
      </w:r>
      <w:r w:rsidR="00BE57C5" w:rsidRPr="0038574F"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  <w:t xml:space="preserve"> </w:t>
      </w:r>
      <w:r w:rsidR="009940EA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(ㄧ)8/4 台中場1:</w:t>
      </w:r>
      <w:bookmarkStart w:id="1" w:name="_Hlk48028338"/>
      <w:r w:rsidR="009940EA" w:rsidRPr="0038574F">
        <w:rPr>
          <w:rFonts w:ascii="標楷體" w:eastAsia="標楷體" w:hAnsi="標楷體" w:cs="Arial Unicode MS"/>
          <w:sz w:val="28"/>
          <w:szCs w:val="28"/>
          <w:lang w:val="zh-TW"/>
        </w:rPr>
        <w:t>https://reurl.cc/d0j95y</w:t>
      </w:r>
      <w:bookmarkEnd w:id="1"/>
    </w:p>
    <w:p w:rsidR="009940EA" w:rsidRPr="0038574F" w:rsidRDefault="009940EA" w:rsidP="003E18B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(二)8/11台南場: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https://reurl.cc/D9QevR</w:t>
      </w:r>
    </w:p>
    <w:p w:rsidR="009940EA" w:rsidRPr="0038574F" w:rsidRDefault="009940EA" w:rsidP="003E18B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(三)8/18台北場1: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https://reurl.cc/8GZz2R</w:t>
      </w:r>
    </w:p>
    <w:p w:rsidR="009940EA" w:rsidRPr="0038574F" w:rsidRDefault="009940EA" w:rsidP="003E18B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(四)8/25高雄場: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https://reurl.cc/Y1rG9x</w:t>
      </w:r>
    </w:p>
    <w:p w:rsidR="009940EA" w:rsidRPr="0038574F" w:rsidRDefault="009940EA" w:rsidP="003E18B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(五)9/1台北場2: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https://reurl.cc/E7MWra</w:t>
      </w:r>
    </w:p>
    <w:p w:rsidR="009940EA" w:rsidRPr="0038574F" w:rsidRDefault="009940EA" w:rsidP="003E18BA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(六)9/8台中場2:</w:t>
      </w:r>
      <w:r w:rsidR="0099696F"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hyperlink r:id="rId7" w:history="1">
        <w:r w:rsidR="0099696F" w:rsidRPr="0038574F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https://reurl.cc/Y1rGXO</w:t>
        </w:r>
      </w:hyperlink>
    </w:p>
    <w:p w:rsidR="0099696F" w:rsidRPr="00222038" w:rsidRDefault="0099696F" w:rsidP="0072633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38574F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222038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222038">
        <w:rPr>
          <w:rFonts w:ascii="標楷體" w:eastAsia="標楷體" w:hAnsi="標楷體" w:cs="Arial Unicode MS" w:hint="eastAsia"/>
          <w:sz w:val="28"/>
          <w:szCs w:val="28"/>
          <w:lang w:val="zh-TW"/>
        </w:rPr>
        <w:t>六、本活動注意事項請詳閱隨函檢附議程及報名資訊，如附件。</w:t>
      </w:r>
    </w:p>
    <w:p w:rsidR="00726339" w:rsidRPr="0038574F" w:rsidRDefault="0099696F" w:rsidP="0038574F">
      <w:pPr>
        <w:suppressAutoHyphens/>
        <w:spacing w:line="0" w:lineRule="atLeast"/>
        <w:ind w:left="991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38574F"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七、洽詢電話:范姜小姐 06-6939112</w:t>
      </w:r>
    </w:p>
    <w:p w:rsidR="0099696F" w:rsidRDefault="0099696F" w:rsidP="0038574F">
      <w:pPr>
        <w:suppressAutoHyphens/>
        <w:spacing w:line="0" w:lineRule="atLeast"/>
        <w:ind w:leftChars="236" w:left="566" w:firstLineChars="200" w:firstLine="5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>E-mail:</w:t>
      </w:r>
      <w:r w:rsidR="00120F86" w:rsidRPr="0038574F">
        <w:rPr>
          <w:rFonts w:ascii="標楷體" w:eastAsia="標楷體" w:hAnsi="標楷體" w:cs="Arial Unicode MS"/>
          <w:sz w:val="28"/>
          <w:szCs w:val="28"/>
          <w:lang w:val="zh-TW"/>
        </w:rPr>
        <w:t>itri527081</w:t>
      </w:r>
      <w:r w:rsidRPr="0038574F">
        <w:rPr>
          <w:rFonts w:ascii="標楷體" w:eastAsia="標楷體" w:hAnsi="標楷體" w:cs="Arial Unicode MS"/>
          <w:sz w:val="28"/>
          <w:szCs w:val="28"/>
          <w:lang w:val="zh-TW"/>
        </w:rPr>
        <w:t xml:space="preserve">1@itri.org.tw </w:t>
      </w:r>
      <w:r w:rsidRPr="0038574F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</w:p>
    <w:p w:rsidR="005C3866" w:rsidRDefault="005C3866" w:rsidP="005C3866">
      <w:pPr>
        <w:suppressAutoHyphens/>
        <w:spacing w:line="0" w:lineRule="atLeast"/>
        <w:ind w:left="2240" w:hangingChars="400" w:hanging="2240"/>
        <w:jc w:val="center"/>
      </w:pPr>
      <w:bookmarkStart w:id="2" w:name="_GoBack"/>
      <w:bookmarkEnd w:id="2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5C3866" w:rsidRPr="0038574F" w:rsidRDefault="005C3866" w:rsidP="0038574F">
      <w:pPr>
        <w:suppressAutoHyphens/>
        <w:spacing w:line="0" w:lineRule="atLeast"/>
        <w:ind w:leftChars="236" w:left="566" w:firstLineChars="200" w:firstLine="560"/>
        <w:rPr>
          <w:rFonts w:ascii="標楷體" w:eastAsia="標楷體" w:hAnsi="標楷體" w:cs="Arial Unicode MS"/>
          <w:sz w:val="28"/>
          <w:szCs w:val="28"/>
          <w:lang w:val="zh-TW"/>
        </w:rPr>
      </w:pPr>
    </w:p>
    <w:sectPr w:rsidR="005C3866" w:rsidRPr="0038574F" w:rsidSect="005C3866">
      <w:pgSz w:w="11906" w:h="16838"/>
      <w:pgMar w:top="568" w:right="1418" w:bottom="24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BA"/>
    <w:rsid w:val="00056FA1"/>
    <w:rsid w:val="000F58FA"/>
    <w:rsid w:val="000F78F3"/>
    <w:rsid w:val="00120F86"/>
    <w:rsid w:val="00222038"/>
    <w:rsid w:val="00304CE5"/>
    <w:rsid w:val="0038203D"/>
    <w:rsid w:val="0038574F"/>
    <w:rsid w:val="003E18BA"/>
    <w:rsid w:val="00471F98"/>
    <w:rsid w:val="005C3866"/>
    <w:rsid w:val="00684888"/>
    <w:rsid w:val="00726339"/>
    <w:rsid w:val="007E3AF1"/>
    <w:rsid w:val="008A7401"/>
    <w:rsid w:val="00936AE8"/>
    <w:rsid w:val="009940EA"/>
    <w:rsid w:val="0099696F"/>
    <w:rsid w:val="00AC3227"/>
    <w:rsid w:val="00BE57C5"/>
    <w:rsid w:val="00C240E5"/>
    <w:rsid w:val="00C75134"/>
    <w:rsid w:val="00D11AD4"/>
    <w:rsid w:val="00D20B67"/>
    <w:rsid w:val="00D214D5"/>
    <w:rsid w:val="00D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EEA1"/>
  <w15:chartTrackingRefBased/>
  <w15:docId w15:val="{FAD38445-4855-4091-8D61-C7B2A19F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B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9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Y1rGX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CBEE-4C7E-4C2A-A9F3-B394512B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27</cp:revision>
  <dcterms:created xsi:type="dcterms:W3CDTF">2020-08-10T06:48:00Z</dcterms:created>
  <dcterms:modified xsi:type="dcterms:W3CDTF">2020-08-11T04:12:00Z</dcterms:modified>
</cp:coreProperties>
</file>