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3E556F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F0A3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377335">
        <w:rPr>
          <w:rFonts w:ascii="標楷體" w:eastAsia="標楷體" w:hAnsi="標楷體" w:cs="Times New Roman"/>
          <w:color w:val="000000"/>
          <w:szCs w:val="24"/>
        </w:rPr>
        <w:t>9</w:t>
      </w:r>
      <w:r w:rsidR="007F0A39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3241B5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F0A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有關包裝食品品名及外包裝標示、宣稱含「電解質」字樣，詳如說明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 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291D8C" w:rsidRDefault="002B21D5" w:rsidP="00552DFF">
      <w:pPr>
        <w:spacing w:line="0" w:lineRule="atLeas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、依據</w:t>
      </w:r>
      <w:r w:rsidR="007F0A39"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衛生福利部食品藥物管理署</w:t>
      </w:r>
      <w:r w:rsidR="007F0A39" w:rsidRPr="00291D8C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FDA</w:t>
      </w:r>
      <w:proofErr w:type="gramStart"/>
      <w:r w:rsidR="007F0A39"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</w:t>
      </w:r>
      <w:r w:rsidR="00A03340"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291D8C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109</w:t>
      </w:r>
      <w:r w:rsidR="007F0A39" w:rsidRPr="00291D8C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1300683</w:t>
      </w:r>
      <w:r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 w:rsidRPr="00291D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函辦理。</w:t>
      </w:r>
    </w:p>
    <w:p w:rsidR="007F0A39" w:rsidRPr="00291D8C" w:rsidRDefault="002B21D5" w:rsidP="007F0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291D8C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 w:rsidRPr="00291D8C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考量市售食品(如運動飲料)倘確實含有電解質，於產品</w:t>
      </w:r>
      <w:proofErr w:type="gramStart"/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proofErr w:type="gramEnd"/>
    </w:p>
    <w:p w:rsidR="007F0A39" w:rsidRPr="00291D8C" w:rsidRDefault="00291D8C" w:rsidP="007F0A39">
      <w:pPr>
        <w:suppressAutoHyphens/>
        <w:wordWrap w:val="0"/>
        <w:spacing w:line="0" w:lineRule="atLeast"/>
        <w:ind w:leftChars="400" w:left="960"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名及</w:t>
      </w:r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外包裝標示宣稱含「電解質」字樣，如整體表現不致</w:t>
      </w:r>
    </w:p>
    <w:p w:rsidR="007F0A39" w:rsidRPr="00291D8C" w:rsidRDefault="00291D8C" w:rsidP="007F0A39">
      <w:pPr>
        <w:suppressAutoHyphens/>
        <w:wordWrap w:val="0"/>
        <w:spacing w:line="0" w:lineRule="atLeast"/>
        <w:ind w:leftChars="400" w:left="960"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使消費者</w:t>
      </w:r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誤解為藥品或具醫療效能，尚無違法之虞。</w:t>
      </w:r>
    </w:p>
    <w:p w:rsidR="007F0A39" w:rsidRPr="00291D8C" w:rsidRDefault="007F0A39" w:rsidP="007F0A3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291D8C">
        <w:rPr>
          <w:rFonts w:ascii="標楷體" w:eastAsia="標楷體" w:hAnsi="標楷體" w:cs="Arial Unicode MS"/>
          <w:sz w:val="28"/>
          <w:szCs w:val="28"/>
          <w:lang w:val="zh-TW"/>
        </w:rPr>
        <w:t xml:space="preserve">    </w:t>
      </w: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三、前行政院衛生署9</w:t>
      </w:r>
      <w:r w:rsidRPr="00291D8C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年9月1</w:t>
      </w:r>
      <w:r w:rsidRPr="00291D8C">
        <w:rPr>
          <w:rFonts w:ascii="標楷體" w:eastAsia="標楷體" w:hAnsi="標楷體" w:cs="Arial Unicode MS"/>
          <w:sz w:val="28"/>
          <w:szCs w:val="28"/>
          <w:lang w:val="zh-TW"/>
        </w:rPr>
        <w:t>3</w:t>
      </w: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日衛</w:t>
      </w:r>
      <w:proofErr w:type="gramStart"/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署食字第0</w:t>
      </w:r>
      <w:r w:rsidRPr="00291D8C">
        <w:rPr>
          <w:rFonts w:ascii="標楷體" w:eastAsia="標楷體" w:hAnsi="標楷體" w:cs="Arial Unicode MS"/>
          <w:sz w:val="28"/>
          <w:szCs w:val="28"/>
          <w:lang w:val="zh-TW"/>
        </w:rPr>
        <w:t>910052453</w:t>
      </w:r>
      <w:proofErr w:type="gramEnd"/>
      <w:r w:rsidR="00291D8C" w:rsidRPr="00291D8C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7F0A39" w:rsidRPr="00291D8C" w:rsidRDefault="00291D8C" w:rsidP="007F0A39">
      <w:pPr>
        <w:suppressAutoHyphens/>
        <w:wordWrap w:val="0"/>
        <w:spacing w:line="0" w:lineRule="atLeast"/>
        <w:ind w:leftChars="400" w:left="960"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Start"/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函</w:t>
      </w:r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釋所述</w:t>
      </w:r>
      <w:proofErr w:type="gramEnd"/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「食品品名為『電解質』，易與藥品名稱混</w:t>
      </w:r>
    </w:p>
    <w:p w:rsidR="007F0A39" w:rsidRPr="00291D8C" w:rsidRDefault="00291D8C" w:rsidP="007F0A39">
      <w:pPr>
        <w:suppressAutoHyphens/>
        <w:wordWrap w:val="0"/>
        <w:spacing w:line="0" w:lineRule="atLeast"/>
        <w:ind w:leftChars="400" w:left="960"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proofErr w:type="gramStart"/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淆</w:t>
      </w:r>
      <w:proofErr w:type="gramEnd"/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，有使消</w:t>
      </w:r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費者誤解之情事，不符食品衛生管理法規定」</w:t>
      </w:r>
    </w:p>
    <w:p w:rsidR="00B52453" w:rsidRPr="00291D8C" w:rsidRDefault="00291D8C" w:rsidP="007F0A39">
      <w:pPr>
        <w:suppressAutoHyphens/>
        <w:wordWrap w:val="0"/>
        <w:spacing w:line="0" w:lineRule="atLeast"/>
        <w:ind w:leftChars="400" w:left="96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之內容，停止適</w:t>
      </w:r>
      <w:r w:rsidR="007F0A39" w:rsidRPr="00291D8C">
        <w:rPr>
          <w:rFonts w:ascii="標楷體" w:eastAsia="標楷體" w:hAnsi="標楷體" w:cs="Arial Unicode MS" w:hint="eastAsia"/>
          <w:sz w:val="28"/>
          <w:szCs w:val="28"/>
          <w:lang w:val="zh-TW"/>
        </w:rPr>
        <w:t>用</w:t>
      </w:r>
      <w:r w:rsidR="003241B5" w:rsidRPr="00291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91D8C" w:rsidRDefault="00291D8C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56F" w:rsidRDefault="003E556F" w:rsidP="00D26A27">
      <w:r>
        <w:separator/>
      </w:r>
    </w:p>
  </w:endnote>
  <w:endnote w:type="continuationSeparator" w:id="0">
    <w:p w:rsidR="003E556F" w:rsidRDefault="003E556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56F" w:rsidRDefault="003E556F" w:rsidP="00D26A27">
      <w:r>
        <w:separator/>
      </w:r>
    </w:p>
  </w:footnote>
  <w:footnote w:type="continuationSeparator" w:id="0">
    <w:p w:rsidR="003E556F" w:rsidRDefault="003E556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683C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1D8C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E556F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6367B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1760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0D59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D0A3-06FD-4FB3-971B-7C9F4F5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2020-04-10T06:54:00Z</cp:lastPrinted>
  <dcterms:created xsi:type="dcterms:W3CDTF">2020-04-13T07:53:00Z</dcterms:created>
  <dcterms:modified xsi:type="dcterms:W3CDTF">2020-04-13T08:55:00Z</dcterms:modified>
</cp:coreProperties>
</file>