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90718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各</w:t>
      </w:r>
      <w:r w:rsidR="00BB618C">
        <w:rPr>
          <w:rFonts w:ascii="標楷體" w:eastAsia="標楷體" w:hAnsi="標楷體" w:cs="Times New Roman" w:hint="eastAsia"/>
          <w:color w:val="000000"/>
          <w:sz w:val="36"/>
          <w:szCs w:val="36"/>
        </w:rPr>
        <w:t>相關</w:t>
      </w:r>
      <w:r w:rsidR="00BF1AD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AA46B4">
        <w:rPr>
          <w:rFonts w:ascii="標楷體" w:eastAsia="標楷體" w:hAnsi="標楷體" w:cs="Times New Roman" w:hint="eastAsia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6133C1">
        <w:rPr>
          <w:rFonts w:ascii="標楷體" w:eastAsia="標楷體" w:hAnsi="標楷體" w:cs="Times New Roman"/>
          <w:color w:val="000000"/>
          <w:szCs w:val="24"/>
        </w:rPr>
        <w:t>0</w:t>
      </w:r>
      <w:r w:rsidR="009712D0">
        <w:rPr>
          <w:rFonts w:ascii="標楷體" w:eastAsia="標楷體" w:hAnsi="標楷體" w:cs="Times New Roman"/>
          <w:color w:val="000000"/>
          <w:szCs w:val="24"/>
        </w:rPr>
        <w:t>8</w:t>
      </w:r>
      <w:r w:rsidR="00D34F4F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D34F4F">
        <w:rPr>
          <w:rFonts w:ascii="標楷體" w:eastAsia="標楷體" w:hAnsi="標楷體" w:cs="Times New Roman" w:hint="eastAsia"/>
          <w:color w:val="000000"/>
          <w:szCs w:val="24"/>
        </w:rPr>
        <w:t>產品資料表</w:t>
      </w:r>
    </w:p>
    <w:p w:rsidR="00766B17" w:rsidRPr="005E5678" w:rsidRDefault="002B21D5" w:rsidP="00E77E87">
      <w:pPr>
        <w:spacing w:line="500" w:lineRule="exact"/>
        <w:ind w:left="1260" w:hangingChars="450" w:hanging="126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有關</w:t>
      </w:r>
      <w:proofErr w:type="gramStart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新型冠</w:t>
      </w:r>
      <w:proofErr w:type="gramEnd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狀病</w:t>
      </w:r>
      <w:proofErr w:type="gramStart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毐</w:t>
      </w:r>
      <w:proofErr w:type="gramEnd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肺炎</w:t>
      </w:r>
      <w:proofErr w:type="gramStart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疫情而</w:t>
      </w:r>
      <w:proofErr w:type="gramEnd"/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致公告輸入食品應檢附之證明文件延遲抵達事之暫行措施乙事</w:t>
      </w:r>
      <w:r w:rsidR="0013298C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， </w:t>
      </w:r>
      <w:r w:rsidR="00513042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</w:t>
      </w:r>
      <w:r w:rsidR="00766B17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敬請查照。</w:t>
      </w:r>
    </w:p>
    <w:p w:rsidR="002B21D5" w:rsidRPr="001B6379" w:rsidRDefault="002B21D5" w:rsidP="007F18BF">
      <w:pPr>
        <w:spacing w:line="5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 w:rsidR="004F156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B21D5" w:rsidRPr="00513042" w:rsidRDefault="002B21D5" w:rsidP="004A4145">
      <w:pPr>
        <w:spacing w:line="0" w:lineRule="atLeast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4F1568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0C55DA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proofErr w:type="gramStart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BB618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</w:t>
      </w:r>
      <w:r w:rsidR="00AA46B4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衛生福利部</w:t>
      </w:r>
      <w:r w:rsidR="00513042" w:rsidRPr="00513042"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  <w:t>食品</w:t>
      </w:r>
      <w:r w:rsidR="00513042" w:rsidRPr="00513042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藥物管理署</w:t>
      </w:r>
      <w:r w:rsidR="00513042" w:rsidRPr="00513042">
        <w:rPr>
          <w:rFonts w:ascii="標楷體" w:eastAsia="標楷體" w:hAnsi="標楷體" w:hint="eastAsia"/>
          <w:color w:val="1D2129"/>
          <w:spacing w:val="-20"/>
          <w:kern w:val="0"/>
          <w:sz w:val="28"/>
          <w:szCs w:val="28"/>
          <w:shd w:val="clear" w:color="auto" w:fill="FFFFFF"/>
        </w:rPr>
        <w:t>F</w:t>
      </w:r>
      <w:r w:rsidR="00513042" w:rsidRPr="00513042"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  <w:t>DA</w:t>
      </w:r>
      <w:proofErr w:type="gramStart"/>
      <w:r w:rsidR="00D34F4F">
        <w:rPr>
          <w:rFonts w:ascii="標楷體" w:eastAsia="標楷體" w:hAnsi="標楷體"/>
          <w:color w:val="1D2129"/>
          <w:spacing w:val="-20"/>
          <w:kern w:val="0"/>
          <w:sz w:val="28"/>
          <w:szCs w:val="28"/>
          <w:shd w:val="clear" w:color="auto" w:fill="FFFFFF"/>
        </w:rPr>
        <w:t>食</w:t>
      </w:r>
      <w:r w:rsidR="00A03340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字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第</w:t>
      </w:r>
      <w:r w:rsidR="008950BF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10</w:t>
      </w:r>
      <w:r w:rsidR="00F74A36"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9</w:t>
      </w:r>
      <w:r w:rsidR="00D34F4F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1300896</w:t>
      </w:r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號</w:t>
      </w:r>
      <w:proofErr w:type="gramEnd"/>
      <w:r w:rsidRPr="0051304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函辦理。</w:t>
      </w:r>
    </w:p>
    <w:p w:rsidR="007718AA" w:rsidRDefault="002B21D5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="00E77E87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BB618C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r w:rsidR="00D34F4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經公告輸入食品應檢附證明文件者，應以正本為原則，惟如確因</w:t>
      </w:r>
      <w:proofErr w:type="gramStart"/>
      <w:r w:rsidR="00D34F4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疫</w:t>
      </w:r>
      <w:proofErr w:type="gramEnd"/>
      <w:r w:rsidR="00D34F4F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情因素，無法於申請食品輸入查驗時及時提供證明文件正本，得於「產品資料表」及</w:t>
      </w:r>
      <w:r w:rsidR="00D34F4F" w:rsidRPr="00D34F4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D34F4F" w:rsidRPr="00D34F4F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D34F4F" w:rsidRP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</w:t>
      </w:r>
      <w:r w:rsidR="00D34F4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邊境查驗自動化管理資訊系統之「檢附文件及其他申報資訊」欄位，依檢附文件性質選取「檢附文件類別」，</w:t>
      </w:r>
      <w:proofErr w:type="gramStart"/>
      <w:r w:rsidR="00D34F4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並勾選</w:t>
      </w:r>
      <w:proofErr w:type="gramEnd"/>
      <w:r w:rsidR="00D34F4F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「其他」欄位，並且於其後填寫未附正本之理由及敘明正本後補(範例如附件)，經</w:t>
      </w:r>
      <w:r w:rsidR="00D34F4F" w:rsidRPr="00D34F4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="00D34F4F" w:rsidRPr="00D34F4F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="00D34F4F" w:rsidRP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藥物管理署</w:t>
      </w:r>
      <w:r w:rsid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食品輸入查驗合格後，核發輸入許可通知</w:t>
      </w:r>
      <w:r w:rsidR="00BB618C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D34F4F" w:rsidRDefault="00D34F4F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三、本暫行措施自1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年4月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日起至1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年6月3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日止(進口日)，</w:t>
      </w:r>
      <w:r w:rsidRPr="00D34F4F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r w:rsidRPr="00D34F4F"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食品</w:t>
      </w:r>
      <w:r w:rsidRP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藥物管理</w:t>
      </w:r>
      <w:proofErr w:type="gramStart"/>
      <w:r w:rsidRPr="00D34F4F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署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得視疫</w:t>
      </w:r>
      <w:proofErr w:type="gramEnd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情發展而修改、提前或延後。</w:t>
      </w:r>
    </w:p>
    <w:p w:rsidR="00D34F4F" w:rsidRDefault="00D34F4F" w:rsidP="009712D0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 xml:space="preserve">    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四、</w:t>
      </w:r>
      <w:proofErr w:type="gramStart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採</w:t>
      </w:r>
      <w:proofErr w:type="gramEnd"/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暫行措</w:t>
      </w:r>
      <w:r w:rsidR="00EE1EF3"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施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者，應依說明二補送正本文件，未補交者，將以違反食品安全衛生管理法第3</w:t>
      </w:r>
      <w:r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0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條，渉及同法第4</w:t>
      </w:r>
      <w:r>
        <w:rPr>
          <w:rFonts w:ascii="標楷體" w:eastAsia="標楷體" w:hAnsi="標楷體"/>
          <w:color w:val="1D2129"/>
          <w:kern w:val="0"/>
          <w:sz w:val="28"/>
          <w:szCs w:val="28"/>
          <w:shd w:val="clear" w:color="auto" w:fill="FFFFFF"/>
        </w:rPr>
        <w:t>7</w:t>
      </w:r>
      <w:r>
        <w:rPr>
          <w:rFonts w:ascii="標楷體" w:eastAsia="標楷體" w:hAnsi="標楷體" w:hint="eastAsia"/>
          <w:color w:val="1D2129"/>
          <w:kern w:val="0"/>
          <w:sz w:val="28"/>
          <w:szCs w:val="28"/>
          <w:shd w:val="clear" w:color="auto" w:fill="FFFFFF"/>
        </w:rPr>
        <w:t>條申報不實，逐案處以新台幣三萬元以上三百萬元以下罰鍰。</w:t>
      </w:r>
    </w:p>
    <w:p w:rsidR="00513042" w:rsidRDefault="007718AA" w:rsidP="00513042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</w:t>
      </w:r>
    </w:p>
    <w:p w:rsidR="0098037E" w:rsidRPr="00754B50" w:rsidRDefault="002B21D5" w:rsidP="004A414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spacing w:val="-20"/>
          <w:w w:val="9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="0098037E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</w:p>
    <w:p w:rsidR="003A38D5" w:rsidRDefault="003A38D5" w:rsidP="00AA0C50">
      <w:pPr>
        <w:snapToGrid w:val="0"/>
        <w:spacing w:line="240" w:lineRule="atLeast"/>
        <w:ind w:rightChars="135" w:right="324" w:firstLineChars="200" w:firstLine="400"/>
        <w:jc w:val="both"/>
        <w:rPr>
          <w:rFonts w:ascii="華康儷楷書" w:eastAsia="華康儷楷書" w:hAnsi="Calibri" w:cs="Times New Roman"/>
          <w:b/>
          <w:bCs/>
          <w:color w:val="000000"/>
          <w:sz w:val="20"/>
          <w:szCs w:val="20"/>
        </w:rPr>
      </w:pPr>
    </w:p>
    <w:p w:rsidR="00F75174" w:rsidRPr="00DB41E1" w:rsidRDefault="0018549B" w:rsidP="007718AA">
      <w:pPr>
        <w:snapToGrid w:val="0"/>
        <w:spacing w:line="240" w:lineRule="atLeast"/>
        <w:ind w:rightChars="135" w:right="324"/>
        <w:jc w:val="center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 xml:space="preserve">簡 文 </w:t>
      </w:r>
      <w:bookmarkStart w:id="0" w:name="_GoBack"/>
      <w:bookmarkEnd w:id="0"/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豐</w:t>
      </w:r>
    </w:p>
    <w:sectPr w:rsidR="00F75174" w:rsidRPr="00DB41E1" w:rsidSect="004A4145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188" w:rsidRDefault="00907188" w:rsidP="00D26A27">
      <w:r>
        <w:separator/>
      </w:r>
    </w:p>
  </w:endnote>
  <w:endnote w:type="continuationSeparator" w:id="0">
    <w:p w:rsidR="00907188" w:rsidRDefault="0090718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188" w:rsidRDefault="00907188" w:rsidP="00D26A27">
      <w:r>
        <w:separator/>
      </w:r>
    </w:p>
  </w:footnote>
  <w:footnote w:type="continuationSeparator" w:id="0">
    <w:p w:rsidR="00907188" w:rsidRDefault="0090718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0D78"/>
    <w:rsid w:val="000C55DA"/>
    <w:rsid w:val="000D42B3"/>
    <w:rsid w:val="000D5B67"/>
    <w:rsid w:val="000D6218"/>
    <w:rsid w:val="0010133D"/>
    <w:rsid w:val="00104633"/>
    <w:rsid w:val="001249C1"/>
    <w:rsid w:val="001306A2"/>
    <w:rsid w:val="0013298C"/>
    <w:rsid w:val="00133FA9"/>
    <w:rsid w:val="00137996"/>
    <w:rsid w:val="00145D08"/>
    <w:rsid w:val="001527C0"/>
    <w:rsid w:val="0015338A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685B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1FE8"/>
    <w:rsid w:val="003045AF"/>
    <w:rsid w:val="00314B76"/>
    <w:rsid w:val="003168FA"/>
    <w:rsid w:val="00317710"/>
    <w:rsid w:val="003216F1"/>
    <w:rsid w:val="00325247"/>
    <w:rsid w:val="00330BAE"/>
    <w:rsid w:val="00333FBA"/>
    <w:rsid w:val="00336047"/>
    <w:rsid w:val="0035213A"/>
    <w:rsid w:val="00353554"/>
    <w:rsid w:val="00354346"/>
    <w:rsid w:val="00354D85"/>
    <w:rsid w:val="0036105A"/>
    <w:rsid w:val="00361D6B"/>
    <w:rsid w:val="0036575C"/>
    <w:rsid w:val="0038245A"/>
    <w:rsid w:val="003927F9"/>
    <w:rsid w:val="003940BF"/>
    <w:rsid w:val="00395A84"/>
    <w:rsid w:val="00396837"/>
    <w:rsid w:val="003A38D5"/>
    <w:rsid w:val="003B04BF"/>
    <w:rsid w:val="003B210E"/>
    <w:rsid w:val="003B6665"/>
    <w:rsid w:val="003D42D7"/>
    <w:rsid w:val="003E3AF0"/>
    <w:rsid w:val="003F352B"/>
    <w:rsid w:val="0040570D"/>
    <w:rsid w:val="00405CC1"/>
    <w:rsid w:val="00427292"/>
    <w:rsid w:val="0043493E"/>
    <w:rsid w:val="00452746"/>
    <w:rsid w:val="00454900"/>
    <w:rsid w:val="00454F46"/>
    <w:rsid w:val="00476FAE"/>
    <w:rsid w:val="0048073E"/>
    <w:rsid w:val="00487174"/>
    <w:rsid w:val="00490C30"/>
    <w:rsid w:val="0049422D"/>
    <w:rsid w:val="004A1C91"/>
    <w:rsid w:val="004A366C"/>
    <w:rsid w:val="004A4145"/>
    <w:rsid w:val="004B7585"/>
    <w:rsid w:val="004B7ABC"/>
    <w:rsid w:val="004C5374"/>
    <w:rsid w:val="004E62CB"/>
    <w:rsid w:val="004F1568"/>
    <w:rsid w:val="004F36D8"/>
    <w:rsid w:val="005013D5"/>
    <w:rsid w:val="00511E36"/>
    <w:rsid w:val="00513042"/>
    <w:rsid w:val="005133DE"/>
    <w:rsid w:val="0052436C"/>
    <w:rsid w:val="00525193"/>
    <w:rsid w:val="005467E9"/>
    <w:rsid w:val="00562999"/>
    <w:rsid w:val="005835A5"/>
    <w:rsid w:val="005A715D"/>
    <w:rsid w:val="005B36D0"/>
    <w:rsid w:val="005B421C"/>
    <w:rsid w:val="005B4A05"/>
    <w:rsid w:val="005B4C30"/>
    <w:rsid w:val="005B69D0"/>
    <w:rsid w:val="005B7B28"/>
    <w:rsid w:val="005C7B8C"/>
    <w:rsid w:val="005D4BF9"/>
    <w:rsid w:val="005D7807"/>
    <w:rsid w:val="005E5678"/>
    <w:rsid w:val="005F641F"/>
    <w:rsid w:val="006021AB"/>
    <w:rsid w:val="0061333A"/>
    <w:rsid w:val="006133C1"/>
    <w:rsid w:val="00615C7F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172B"/>
    <w:rsid w:val="006E6D60"/>
    <w:rsid w:val="0070116F"/>
    <w:rsid w:val="00716369"/>
    <w:rsid w:val="007236F8"/>
    <w:rsid w:val="00741A5F"/>
    <w:rsid w:val="0074259E"/>
    <w:rsid w:val="0074388C"/>
    <w:rsid w:val="00744DCE"/>
    <w:rsid w:val="00744FEB"/>
    <w:rsid w:val="00754B50"/>
    <w:rsid w:val="00765BEA"/>
    <w:rsid w:val="00766B17"/>
    <w:rsid w:val="007718AA"/>
    <w:rsid w:val="0077798B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7F18BF"/>
    <w:rsid w:val="00803416"/>
    <w:rsid w:val="0080393B"/>
    <w:rsid w:val="00837E7F"/>
    <w:rsid w:val="008421F3"/>
    <w:rsid w:val="0084256A"/>
    <w:rsid w:val="00847689"/>
    <w:rsid w:val="00851D67"/>
    <w:rsid w:val="00856948"/>
    <w:rsid w:val="00874977"/>
    <w:rsid w:val="0088177F"/>
    <w:rsid w:val="00883A7C"/>
    <w:rsid w:val="00885000"/>
    <w:rsid w:val="008864C4"/>
    <w:rsid w:val="00892D08"/>
    <w:rsid w:val="008950BF"/>
    <w:rsid w:val="00896A7B"/>
    <w:rsid w:val="008A4B8A"/>
    <w:rsid w:val="008B3797"/>
    <w:rsid w:val="008D0564"/>
    <w:rsid w:val="008D5409"/>
    <w:rsid w:val="008D6ED5"/>
    <w:rsid w:val="008D7EB5"/>
    <w:rsid w:val="008E7BAD"/>
    <w:rsid w:val="008F1111"/>
    <w:rsid w:val="008F287E"/>
    <w:rsid w:val="00900046"/>
    <w:rsid w:val="00907188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8EF"/>
    <w:rsid w:val="009E7002"/>
    <w:rsid w:val="00A03340"/>
    <w:rsid w:val="00A44162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E61B3"/>
    <w:rsid w:val="00B0422D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418E6"/>
    <w:rsid w:val="00C65AF8"/>
    <w:rsid w:val="00C70D9C"/>
    <w:rsid w:val="00C734DB"/>
    <w:rsid w:val="00C82F73"/>
    <w:rsid w:val="00C8727A"/>
    <w:rsid w:val="00C943F6"/>
    <w:rsid w:val="00CA0815"/>
    <w:rsid w:val="00CA0D46"/>
    <w:rsid w:val="00CD3272"/>
    <w:rsid w:val="00CE0A6A"/>
    <w:rsid w:val="00CE2CED"/>
    <w:rsid w:val="00CE4B57"/>
    <w:rsid w:val="00CF1322"/>
    <w:rsid w:val="00CF1898"/>
    <w:rsid w:val="00D0583A"/>
    <w:rsid w:val="00D07C32"/>
    <w:rsid w:val="00D11A39"/>
    <w:rsid w:val="00D24326"/>
    <w:rsid w:val="00D262D2"/>
    <w:rsid w:val="00D26A27"/>
    <w:rsid w:val="00D270B7"/>
    <w:rsid w:val="00D34F4F"/>
    <w:rsid w:val="00D425EF"/>
    <w:rsid w:val="00D5060B"/>
    <w:rsid w:val="00D62669"/>
    <w:rsid w:val="00D71907"/>
    <w:rsid w:val="00D72921"/>
    <w:rsid w:val="00D738DC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329F"/>
    <w:rsid w:val="00E53569"/>
    <w:rsid w:val="00E77E87"/>
    <w:rsid w:val="00E86DBB"/>
    <w:rsid w:val="00E93EFE"/>
    <w:rsid w:val="00E962FB"/>
    <w:rsid w:val="00E965D0"/>
    <w:rsid w:val="00EB0457"/>
    <w:rsid w:val="00EC08C4"/>
    <w:rsid w:val="00EC719E"/>
    <w:rsid w:val="00ED4605"/>
    <w:rsid w:val="00ED717D"/>
    <w:rsid w:val="00EE1EF3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4267"/>
    <w:rsid w:val="00F746C6"/>
    <w:rsid w:val="00F74A36"/>
    <w:rsid w:val="00F75174"/>
    <w:rsid w:val="00F848F1"/>
    <w:rsid w:val="00F90545"/>
    <w:rsid w:val="00F96D47"/>
    <w:rsid w:val="00F97368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BA7F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BA96-55B0-4397-9DE5-B8F6FB22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4</cp:revision>
  <cp:lastPrinted>2020-04-07T08:40:00Z</cp:lastPrinted>
  <dcterms:created xsi:type="dcterms:W3CDTF">2020-04-07T08:40:00Z</dcterms:created>
  <dcterms:modified xsi:type="dcterms:W3CDTF">2020-04-07T08:42:00Z</dcterms:modified>
</cp:coreProperties>
</file>