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C2" w:rsidRPr="000B4057" w:rsidRDefault="00E32BC2" w:rsidP="00E32BC2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D5AD03F" wp14:editId="2FF3ED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E32BC2" w:rsidRPr="000B4057" w:rsidRDefault="00E32BC2" w:rsidP="00E32BC2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E32BC2" w:rsidRPr="000B4057" w:rsidRDefault="00E32BC2" w:rsidP="00E32BC2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E32BC2" w:rsidRPr="000B4057" w:rsidRDefault="00E32BC2" w:rsidP="00E32BC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E32BC2" w:rsidRPr="000B4057" w:rsidRDefault="005F3175" w:rsidP="00E32BC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E32BC2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E32BC2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E32BC2" w:rsidRPr="000B4057" w:rsidRDefault="00E32BC2" w:rsidP="00E32BC2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E32BC2" w:rsidRPr="0067161C" w:rsidRDefault="00E32BC2" w:rsidP="00E32BC2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E32BC2" w:rsidRDefault="00E32BC2" w:rsidP="00E32BC2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E32BC2" w:rsidRPr="0067161C" w:rsidRDefault="00E32BC2" w:rsidP="00E32BC2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32BC2" w:rsidRPr="0067161C" w:rsidRDefault="00E32BC2" w:rsidP="00E32BC2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361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32BC2" w:rsidRDefault="00E32BC2" w:rsidP="00E32BC2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E32BC2" w:rsidRPr="00CD7986" w:rsidRDefault="00E32BC2" w:rsidP="00E32BC2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E32BC2" w:rsidRPr="004410BE" w:rsidRDefault="00E32BC2" w:rsidP="00E32BC2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財團法人食品工業發展研究所執行衛生福利部食品藥物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管理署委辦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計畫，訂於本</w:t>
      </w:r>
      <w:r>
        <w:rPr>
          <w:rFonts w:ascii="Times New Roman" w:eastAsia="標楷體" w:hAnsi="Times New Roman" w:cs="Times New Roman" w:hint="eastAsia"/>
          <w:sz w:val="32"/>
          <w:szCs w:val="32"/>
        </w:rPr>
        <w:t>(2021)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日辦理</w:t>
      </w:r>
      <w:r>
        <w:rPr>
          <w:rFonts w:ascii="標楷體" w:eastAsia="標楷體" w:hAnsi="標楷體" w:cs="Times New Roman" w:hint="eastAsia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兩岸食品之網路販售管理規範研討會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敬請各</w:t>
      </w:r>
      <w:r w:rsidR="00CF4712">
        <w:rPr>
          <w:rFonts w:ascii="Times New Roman" w:eastAsia="標楷體" w:hAnsi="Times New Roman" w:cs="Times New Roman" w:hint="eastAsia"/>
          <w:sz w:val="32"/>
          <w:szCs w:val="32"/>
        </w:rPr>
        <w:t>相關</w:t>
      </w:r>
      <w:r>
        <w:rPr>
          <w:rFonts w:ascii="Times New Roman" w:eastAsia="標楷體" w:hAnsi="Times New Roman" w:cs="Times New Roman" w:hint="eastAsia"/>
          <w:sz w:val="32"/>
          <w:szCs w:val="32"/>
        </w:rPr>
        <w:t>會員廠商</w:t>
      </w:r>
      <w:r w:rsidR="00CF4712">
        <w:rPr>
          <w:rFonts w:ascii="Times New Roman" w:eastAsia="標楷體" w:hAnsi="Times New Roman" w:cs="Times New Roman" w:hint="eastAsia"/>
          <w:sz w:val="32"/>
          <w:szCs w:val="32"/>
        </w:rPr>
        <w:t>報</w:t>
      </w:r>
      <w:r>
        <w:rPr>
          <w:rFonts w:ascii="Times New Roman" w:eastAsia="標楷體" w:hAnsi="Times New Roman" w:cs="Times New Roman" w:hint="eastAsia"/>
          <w:sz w:val="32"/>
          <w:szCs w:val="32"/>
        </w:rPr>
        <w:t>名參加，</w:t>
      </w:r>
      <w:r w:rsidRPr="004410B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E32BC2" w:rsidRPr="004410BE" w:rsidRDefault="00E32BC2" w:rsidP="00E32BC2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32BC2" w:rsidRDefault="00E32BC2" w:rsidP="00E32BC2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財團法人食品工業發展研究所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955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955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研企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000</w:t>
      </w:r>
      <w:r w:rsidR="001955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3894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E32BC2" w:rsidRPr="004410BE" w:rsidRDefault="00E32BC2" w:rsidP="00E32BC2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二、活動型式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線上會議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本活動使用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C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isco Webex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軟體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E32BC2" w:rsidRDefault="00E32BC2" w:rsidP="00E32BC2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報名方式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本活動免費參加，限額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1955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名，採取網路預約報名制。每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e-mail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限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人報名，超過名額者，主辦單位保留受理報名之權利。請至報名網頁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https://reurl.cc/</w:t>
      </w:r>
      <w:r w:rsidR="001955E8">
        <w:rPr>
          <w:rFonts w:ascii="Times New Roman" w:eastAsia="標楷體" w:hAnsi="Times New Roman" w:cs="Times New Roman"/>
          <w:sz w:val="32"/>
          <w:szCs w:val="32"/>
          <w:lang w:val="zh-TW"/>
        </w:rPr>
        <w:t>jgRo7q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，或掃描報名網址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QR Code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，依身份別登路報名資料。</w:t>
      </w:r>
    </w:p>
    <w:p w:rsidR="00E32BC2" w:rsidRDefault="00E32BC2" w:rsidP="00E32BC2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四、報名期限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>
        <w:rPr>
          <w:rFonts w:ascii="Times New Roman" w:eastAsia="標楷體" w:hAnsi="Times New Roman" w:cs="Times New Roman" w:hint="eastAsia"/>
          <w:sz w:val="32"/>
          <w:szCs w:val="32"/>
        </w:rPr>
        <w:t>2021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955E8">
        <w:rPr>
          <w:rFonts w:ascii="Times New Roman" w:eastAsia="標楷體" w:hAnsi="Times New Roman" w:cs="Times New Roman"/>
          <w:sz w:val="32"/>
          <w:szCs w:val="32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955E8">
        <w:rPr>
          <w:rFonts w:ascii="Times New Roman" w:eastAsia="標楷體" w:hAnsi="Times New Roman" w:cs="Times New Roman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22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中午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sz w:val="32"/>
          <w:szCs w:val="32"/>
        </w:rPr>
        <w:t>:00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間</w:t>
      </w:r>
      <w:r>
        <w:rPr>
          <w:rFonts w:ascii="Times New Roman" w:eastAsia="標楷體" w:hAnsi="Times New Roman" w:cs="Times New Roman" w:hint="eastAsia"/>
          <w:sz w:val="32"/>
          <w:szCs w:val="32"/>
        </w:rPr>
        <w:t>完成報名手續，若提前額滿不再受理報名。</w:t>
      </w:r>
    </w:p>
    <w:p w:rsidR="00E32BC2" w:rsidRDefault="00E32BC2" w:rsidP="00E32BC2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五、注意事項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請參閱活動簡章。</w:t>
      </w:r>
    </w:p>
    <w:p w:rsidR="00E32BC2" w:rsidRDefault="00E32BC2" w:rsidP="002E0467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六、洽詢窗口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企劃室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王</w:t>
      </w:r>
      <w:r>
        <w:rPr>
          <w:rFonts w:ascii="Times New Roman" w:eastAsia="標楷體" w:hAnsi="Times New Roman" w:cs="Times New Roman" w:hint="eastAsia"/>
          <w:sz w:val="32"/>
          <w:szCs w:val="32"/>
        </w:rPr>
        <w:t>小姐，連絡電話</w:t>
      </w:r>
      <w:r>
        <w:rPr>
          <w:rFonts w:ascii="Times New Roman" w:eastAsia="標楷體" w:hAnsi="Times New Roman" w:cs="Times New Roman" w:hint="eastAsia"/>
          <w:sz w:val="32"/>
          <w:szCs w:val="32"/>
        </w:rPr>
        <w:t>:03-5223191</w:t>
      </w:r>
      <w:r>
        <w:rPr>
          <w:rFonts w:ascii="Times New Roman" w:eastAsia="標楷體" w:hAnsi="Times New Roman" w:cs="Times New Roman" w:hint="eastAsia"/>
          <w:sz w:val="32"/>
          <w:szCs w:val="32"/>
        </w:rPr>
        <w:t>轉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1955E8">
        <w:rPr>
          <w:rFonts w:ascii="Times New Roman" w:eastAsia="標楷體" w:hAnsi="Times New Roman" w:cs="Times New Roman" w:hint="eastAsia"/>
          <w:sz w:val="32"/>
          <w:szCs w:val="32"/>
        </w:rPr>
        <w:t>97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5F3175" w:rsidRDefault="005F3175" w:rsidP="002E0467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5F3175" w:rsidRDefault="005F3175" w:rsidP="002E0467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5F3175" w:rsidRDefault="005F3175" w:rsidP="002E0467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5F3175" w:rsidRPr="00E32BC2" w:rsidRDefault="005F3175" w:rsidP="005F3175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F3175" w:rsidRPr="00E32B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C2"/>
    <w:rsid w:val="001955E8"/>
    <w:rsid w:val="002E0467"/>
    <w:rsid w:val="005F3175"/>
    <w:rsid w:val="007B34BC"/>
    <w:rsid w:val="00916859"/>
    <w:rsid w:val="00AE59FC"/>
    <w:rsid w:val="00CF4712"/>
    <w:rsid w:val="00E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9C0A"/>
  <w15:chartTrackingRefBased/>
  <w15:docId w15:val="{CAAE6FE5-9BA6-49E3-88E7-634A1A3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2021-10-12T03:58:00Z</cp:lastPrinted>
  <dcterms:created xsi:type="dcterms:W3CDTF">2021-10-08T05:21:00Z</dcterms:created>
  <dcterms:modified xsi:type="dcterms:W3CDTF">2021-10-12T03:59:00Z</dcterms:modified>
</cp:coreProperties>
</file>