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8E4658"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者：各相關會員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944AD6">
        <w:rPr>
          <w:rFonts w:ascii="標楷體" w:eastAsia="標楷體" w:hAnsi="標楷體" w:cs="Times New Roman"/>
          <w:color w:val="000000"/>
          <w:szCs w:val="24"/>
        </w:rPr>
        <w:t>8</w:t>
      </w:r>
      <w:r>
        <w:rPr>
          <w:rFonts w:ascii="標楷體" w:eastAsia="標楷體" w:hAnsi="標楷體" w:cs="Times New Roman" w:hint="eastAsia"/>
          <w:color w:val="000000"/>
          <w:szCs w:val="24"/>
        </w:rPr>
        <w:t>年</w:t>
      </w:r>
      <w:r w:rsidR="00F25584">
        <w:rPr>
          <w:rFonts w:ascii="標楷體" w:eastAsia="標楷體" w:hAnsi="標楷體" w:cs="Times New Roman"/>
          <w:color w:val="000000"/>
          <w:szCs w:val="24"/>
        </w:rPr>
        <w:t>1</w:t>
      </w:r>
      <w:r w:rsidR="008E4658">
        <w:rPr>
          <w:rFonts w:ascii="標楷體" w:eastAsia="標楷體" w:hAnsi="標楷體" w:cs="Times New Roman"/>
          <w:color w:val="000000"/>
          <w:szCs w:val="24"/>
        </w:rPr>
        <w:t>2</w:t>
      </w:r>
      <w:r>
        <w:rPr>
          <w:rFonts w:ascii="標楷體" w:eastAsia="標楷體" w:hAnsi="標楷體" w:cs="Times New Roman" w:hint="eastAsia"/>
          <w:color w:val="000000"/>
          <w:szCs w:val="24"/>
        </w:rPr>
        <w:t>月</w:t>
      </w:r>
      <w:r w:rsidR="008E4658">
        <w:rPr>
          <w:rFonts w:ascii="標楷體" w:eastAsia="標楷體" w:hAnsi="標楷體" w:cs="Times New Roman"/>
          <w:color w:val="000000"/>
          <w:szCs w:val="24"/>
        </w:rPr>
        <w:t>4</w:t>
      </w:r>
      <w:bookmarkStart w:id="0" w:name="_GoBack"/>
      <w:bookmarkEnd w:id="0"/>
      <w:r>
        <w:rPr>
          <w:rFonts w:ascii="標楷體" w:eastAsia="標楷體" w:hAnsi="標楷體" w:cs="Times New Roman" w:hint="eastAsia"/>
          <w:color w:val="000000"/>
          <w:szCs w:val="24"/>
        </w:rPr>
        <w:t>日</w:t>
      </w:r>
    </w:p>
    <w:p w:rsidR="00A54986" w:rsidRDefault="00A54986" w:rsidP="00A54986">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字第</w:t>
      </w:r>
      <w:r w:rsidR="00FF4B21">
        <w:rPr>
          <w:rFonts w:ascii="標楷體" w:eastAsia="標楷體" w:hAnsi="標楷體" w:cs="Times New Roman" w:hint="eastAsia"/>
          <w:color w:val="000000"/>
          <w:szCs w:val="24"/>
        </w:rPr>
        <w:t>1</w:t>
      </w:r>
      <w:r w:rsidR="009C19E7">
        <w:rPr>
          <w:rFonts w:ascii="標楷體" w:eastAsia="標楷體" w:hAnsi="標楷體" w:cs="Times New Roman"/>
          <w:color w:val="000000"/>
          <w:szCs w:val="24"/>
        </w:rPr>
        <w:t>9</w:t>
      </w:r>
      <w:r w:rsidR="00602E07">
        <w:rPr>
          <w:rFonts w:ascii="標楷體" w:eastAsia="標楷體" w:hAnsi="標楷體" w:cs="Times New Roman"/>
          <w:color w:val="000000"/>
          <w:szCs w:val="24"/>
        </w:rPr>
        <w:t>212</w:t>
      </w:r>
      <w:r>
        <w:rPr>
          <w:rFonts w:ascii="標楷體" w:eastAsia="標楷體" w:hAnsi="標楷體" w:cs="Times New Roman" w:hint="eastAsia"/>
          <w:color w:val="000000"/>
          <w:szCs w:val="24"/>
        </w:rPr>
        <w:t>號</w:t>
      </w:r>
    </w:p>
    <w:p w:rsidR="00602E07" w:rsidRDefault="00A54986" w:rsidP="00602E07">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602E07" w:rsidRPr="00602E07" w:rsidRDefault="00602E07" w:rsidP="00602E07">
      <w:pPr>
        <w:spacing w:line="320" w:lineRule="exact"/>
        <w:ind w:left="3000" w:rightChars="-100" w:right="-240" w:hangingChars="1250" w:hanging="3000"/>
        <w:rPr>
          <w:rFonts w:ascii="標楷體" w:eastAsia="標楷體" w:hAnsi="標楷體" w:cs="Times New Roman"/>
          <w:color w:val="000000"/>
          <w:sz w:val="22"/>
        </w:rPr>
      </w:pPr>
      <w:r w:rsidRPr="00602E07">
        <w:rPr>
          <w:rFonts w:ascii="標楷體" w:eastAsia="標楷體" w:hAnsi="標楷體" w:cs="Arial Unicode MS" w:hint="eastAsia"/>
          <w:szCs w:val="24"/>
        </w:rPr>
        <w:t>主旨：</w:t>
      </w:r>
    </w:p>
    <w:p w:rsidR="00602E07" w:rsidRPr="00602E07" w:rsidRDefault="00602E07" w:rsidP="00602E07">
      <w:pPr>
        <w:spacing w:line="320" w:lineRule="exact"/>
        <w:ind w:left="916"/>
        <w:jc w:val="both"/>
        <w:rPr>
          <w:rFonts w:ascii="標楷體" w:eastAsia="標楷體" w:hAnsi="標楷體"/>
          <w:szCs w:val="24"/>
        </w:rPr>
      </w:pPr>
      <w:r w:rsidRPr="00602E07">
        <w:rPr>
          <w:rFonts w:ascii="標楷體" w:eastAsia="標楷體" w:hAnsi="標楷體" w:cs="Arial Unicode MS" w:hint="eastAsia"/>
          <w:szCs w:val="24"/>
        </w:rPr>
        <w:t>財團法人金屬工業研究中心發展中心承辦衛生福利部食品藥物管理署</w:t>
      </w:r>
      <w:r w:rsidRPr="00602E07">
        <w:rPr>
          <w:rFonts w:ascii="標楷體" w:eastAsia="標楷體" w:hAnsi="標楷體"/>
          <w:szCs w:val="24"/>
        </w:rPr>
        <w:t>108</w:t>
      </w:r>
      <w:r w:rsidRPr="00602E07">
        <w:rPr>
          <w:rFonts w:ascii="標楷體" w:eastAsia="標楷體" w:hAnsi="標楷體" w:cs="Arial Unicode MS" w:hint="eastAsia"/>
          <w:szCs w:val="24"/>
          <w:lang w:val="zh-TW"/>
        </w:rPr>
        <w:t>年度「推展醫療器材管理法」計畫廠擬辦理醫療器材管理法</w:t>
      </w:r>
      <w:r w:rsidRPr="00602E07">
        <w:rPr>
          <w:rFonts w:ascii="標楷體" w:eastAsia="標楷體" w:hAnsi="標楷體" w:cs="Arial Unicode MS" w:hint="eastAsia"/>
          <w:spacing w:val="-20"/>
          <w:w w:val="90"/>
          <w:szCs w:val="24"/>
          <w:lang w:val="zh-TW"/>
        </w:rPr>
        <w:t>（草案）</w:t>
      </w:r>
      <w:r w:rsidRPr="00602E07">
        <w:rPr>
          <w:rFonts w:ascii="標楷體" w:eastAsia="標楷體" w:hAnsi="標楷體" w:cs="Arial Unicode MS" w:hint="eastAsia"/>
          <w:szCs w:val="24"/>
          <w:lang w:val="zh-TW"/>
        </w:rPr>
        <w:t>及現行管理制度說明會，請查照。</w:t>
      </w:r>
    </w:p>
    <w:p w:rsidR="00602E07" w:rsidRPr="00602E07" w:rsidRDefault="00602E07" w:rsidP="00602E07">
      <w:pPr>
        <w:spacing w:line="320" w:lineRule="exact"/>
        <w:jc w:val="both"/>
        <w:rPr>
          <w:rFonts w:ascii="標楷體" w:eastAsia="標楷體" w:hAnsi="標楷體"/>
          <w:szCs w:val="24"/>
        </w:rPr>
      </w:pPr>
      <w:r w:rsidRPr="00602E07">
        <w:rPr>
          <w:rFonts w:ascii="標楷體" w:eastAsia="標楷體" w:hAnsi="標楷體" w:cs="Arial Unicode MS" w:hint="eastAsia"/>
          <w:szCs w:val="24"/>
          <w:lang w:val="zh-TW"/>
        </w:rPr>
        <w:t>說明：</w:t>
      </w:r>
    </w:p>
    <w:p w:rsidR="00602E07" w:rsidRPr="00602E07" w:rsidRDefault="00602E07" w:rsidP="00602E07">
      <w:pPr>
        <w:widowControl/>
        <w:numPr>
          <w:ilvl w:val="2"/>
          <w:numId w:val="4"/>
        </w:numPr>
        <w:pBdr>
          <w:top w:val="nil"/>
          <w:left w:val="nil"/>
          <w:bottom w:val="nil"/>
          <w:right w:val="nil"/>
          <w:between w:val="nil"/>
          <w:bar w:val="nil"/>
        </w:pBdr>
        <w:spacing w:line="320" w:lineRule="exact"/>
        <w:jc w:val="both"/>
        <w:rPr>
          <w:rFonts w:ascii="標楷體" w:eastAsia="標楷體" w:hAnsi="標楷體"/>
          <w:spacing w:val="-20"/>
          <w:szCs w:val="24"/>
          <w:lang w:val="zh-TW"/>
        </w:rPr>
      </w:pPr>
      <w:r w:rsidRPr="00602E07">
        <w:rPr>
          <w:rFonts w:ascii="標楷體" w:eastAsia="標楷體" w:hAnsi="標楷體" w:cs="Arial Unicode MS" w:hint="eastAsia"/>
          <w:spacing w:val="-20"/>
          <w:szCs w:val="24"/>
          <w:lang w:val="zh-TW"/>
        </w:rPr>
        <w:t>依據財團法人金屬工業研究發展中心金醫</w:t>
      </w:r>
      <w:r w:rsidRPr="00602E07">
        <w:rPr>
          <w:rFonts w:ascii="標楷體" w:eastAsia="標楷體" w:hAnsi="標楷體" w:cs="Arial Unicode MS" w:hint="eastAsia"/>
          <w:spacing w:val="-20"/>
          <w:szCs w:val="24"/>
        </w:rPr>
        <w:t>字</w:t>
      </w:r>
      <w:r w:rsidRPr="00602E07">
        <w:rPr>
          <w:rFonts w:ascii="標楷體" w:eastAsia="標楷體" w:hAnsi="標楷體" w:cs="Arial Unicode MS" w:hint="eastAsia"/>
          <w:spacing w:val="-20"/>
          <w:w w:val="90"/>
          <w:szCs w:val="24"/>
        </w:rPr>
        <w:t>第</w:t>
      </w:r>
      <w:r w:rsidRPr="00602E07">
        <w:rPr>
          <w:rFonts w:ascii="標楷體" w:eastAsia="標楷體" w:hAnsi="標楷體"/>
          <w:spacing w:val="-20"/>
          <w:w w:val="90"/>
          <w:szCs w:val="24"/>
        </w:rPr>
        <w:t>1081004520</w:t>
      </w:r>
      <w:r w:rsidRPr="00602E07">
        <w:rPr>
          <w:rFonts w:ascii="標楷體" w:eastAsia="標楷體" w:hAnsi="標楷體" w:cs="Arial Unicode MS" w:hint="eastAsia"/>
          <w:spacing w:val="-20"/>
          <w:w w:val="90"/>
          <w:szCs w:val="24"/>
          <w:lang w:val="zh-TW"/>
        </w:rPr>
        <w:t>號</w:t>
      </w:r>
      <w:r w:rsidRPr="00602E07">
        <w:rPr>
          <w:rFonts w:ascii="標楷體" w:eastAsia="標楷體" w:hAnsi="標楷體" w:cs="Arial Unicode MS" w:hint="eastAsia"/>
          <w:spacing w:val="-20"/>
          <w:szCs w:val="24"/>
          <w:lang w:val="zh-TW"/>
        </w:rPr>
        <w:t>函辦理。</w:t>
      </w:r>
    </w:p>
    <w:p w:rsidR="00602E07" w:rsidRPr="00602E07" w:rsidRDefault="00602E07" w:rsidP="00602E07">
      <w:pPr>
        <w:widowControl/>
        <w:numPr>
          <w:ilvl w:val="2"/>
          <w:numId w:val="4"/>
        </w:numPr>
        <w:pBdr>
          <w:top w:val="nil"/>
          <w:left w:val="nil"/>
          <w:bottom w:val="nil"/>
          <w:right w:val="nil"/>
          <w:between w:val="nil"/>
          <w:bar w:val="nil"/>
        </w:pBdr>
        <w:spacing w:line="320" w:lineRule="exact"/>
        <w:jc w:val="both"/>
        <w:rPr>
          <w:rFonts w:ascii="標楷體" w:eastAsia="標楷體" w:hAnsi="標楷體"/>
          <w:szCs w:val="24"/>
          <w:lang w:val="zh-TW"/>
        </w:rPr>
      </w:pPr>
      <w:r w:rsidRPr="00602E07">
        <w:rPr>
          <w:rFonts w:ascii="標楷體" w:eastAsia="標楷體" w:hAnsi="標楷體" w:cs="Arial Unicode MS" w:hint="eastAsia"/>
          <w:szCs w:val="24"/>
          <w:lang w:val="zh-TW"/>
        </w:rPr>
        <w:t>食藥署參考國際間醫療器材相關法規及國內產業型態，草擬符合我國實務管理之醫療器材管理法</w:t>
      </w:r>
      <w:r w:rsidRPr="00602E07">
        <w:rPr>
          <w:rFonts w:ascii="標楷體" w:eastAsia="標楷體" w:hAnsi="標楷體" w:cs="Arial Unicode MS" w:hint="eastAsia"/>
          <w:spacing w:val="-20"/>
          <w:w w:val="90"/>
          <w:szCs w:val="24"/>
          <w:lang w:val="zh-TW"/>
        </w:rPr>
        <w:t>（草案）</w:t>
      </w:r>
      <w:r w:rsidRPr="00602E07">
        <w:rPr>
          <w:rFonts w:ascii="標楷體" w:eastAsia="標楷體" w:hAnsi="標楷體" w:cs="Arial Unicode MS" w:hint="eastAsia"/>
          <w:szCs w:val="24"/>
          <w:lang w:val="zh-TW"/>
        </w:rPr>
        <w:t>，並積極推動該專法，於</w:t>
      </w:r>
      <w:r w:rsidRPr="00602E07">
        <w:rPr>
          <w:rFonts w:ascii="標楷體" w:eastAsia="標楷體" w:hAnsi="標楷體"/>
          <w:szCs w:val="24"/>
        </w:rPr>
        <w:t>106</w:t>
      </w:r>
      <w:r w:rsidRPr="00602E07">
        <w:rPr>
          <w:rFonts w:ascii="標楷體" w:eastAsia="標楷體" w:hAnsi="標楷體" w:cs="Arial Unicode MS" w:hint="eastAsia"/>
          <w:szCs w:val="24"/>
          <w:lang w:val="zh-TW"/>
        </w:rPr>
        <w:t>年輕行政</w:t>
      </w:r>
      <w:r w:rsidRPr="00602E07">
        <w:rPr>
          <w:rFonts w:ascii="標楷體" w:eastAsia="標楷體" w:hAnsi="標楷體" w:cs="Arial Unicode MS" w:hint="eastAsia"/>
          <w:szCs w:val="24"/>
        </w:rPr>
        <w:t>院審議通過，</w:t>
      </w:r>
      <w:r w:rsidRPr="00602E07">
        <w:rPr>
          <w:rFonts w:ascii="標楷體" w:eastAsia="標楷體" w:hAnsi="標楷體" w:cs="Arial Unicode MS" w:hint="eastAsia"/>
          <w:spacing w:val="-20"/>
          <w:w w:val="90"/>
          <w:szCs w:val="24"/>
        </w:rPr>
        <w:t>並於</w:t>
      </w:r>
      <w:r w:rsidRPr="00602E07">
        <w:rPr>
          <w:rFonts w:ascii="標楷體" w:eastAsia="標楷體" w:hAnsi="標楷體"/>
          <w:spacing w:val="-20"/>
          <w:w w:val="90"/>
          <w:szCs w:val="24"/>
        </w:rPr>
        <w:t>107</w:t>
      </w:r>
      <w:r w:rsidRPr="00602E07">
        <w:rPr>
          <w:rFonts w:ascii="標楷體" w:eastAsia="標楷體" w:hAnsi="標楷體" w:cs="Arial Unicode MS" w:hint="eastAsia"/>
          <w:spacing w:val="-20"/>
          <w:w w:val="90"/>
          <w:szCs w:val="24"/>
        </w:rPr>
        <w:t>年</w:t>
      </w:r>
      <w:r w:rsidRPr="00602E07">
        <w:rPr>
          <w:rFonts w:ascii="標楷體" w:eastAsia="標楷體" w:hAnsi="標楷體"/>
          <w:spacing w:val="-20"/>
          <w:w w:val="90"/>
          <w:szCs w:val="24"/>
        </w:rPr>
        <w:t>10</w:t>
      </w:r>
      <w:r w:rsidRPr="00602E07">
        <w:rPr>
          <w:rFonts w:ascii="標楷體" w:eastAsia="標楷體" w:hAnsi="標楷體" w:cs="Arial Unicode MS" w:hint="eastAsia"/>
          <w:spacing w:val="-20"/>
          <w:w w:val="90"/>
          <w:szCs w:val="24"/>
          <w:lang w:val="zh-TW"/>
        </w:rPr>
        <w:t>月～</w:t>
      </w:r>
      <w:r w:rsidRPr="00602E07">
        <w:rPr>
          <w:rFonts w:ascii="標楷體" w:eastAsia="標楷體" w:hAnsi="標楷體"/>
          <w:spacing w:val="-20"/>
          <w:w w:val="90"/>
          <w:szCs w:val="24"/>
        </w:rPr>
        <w:t>12</w:t>
      </w:r>
      <w:r w:rsidRPr="00602E07">
        <w:rPr>
          <w:rFonts w:ascii="標楷體" w:eastAsia="標楷體" w:hAnsi="標楷體" w:cs="Arial Unicode MS" w:hint="eastAsia"/>
          <w:spacing w:val="-20"/>
          <w:w w:val="90"/>
          <w:szCs w:val="24"/>
          <w:lang w:val="zh-TW"/>
        </w:rPr>
        <w:t>月</w:t>
      </w:r>
      <w:r w:rsidRPr="00602E07">
        <w:rPr>
          <w:rFonts w:ascii="標楷體" w:eastAsia="標楷體" w:hAnsi="標楷體" w:cs="Arial Unicode MS" w:hint="eastAsia"/>
          <w:szCs w:val="24"/>
          <w:lang w:val="zh-TW"/>
        </w:rPr>
        <w:t>間完成逐條審議及黨團協商</w:t>
      </w:r>
      <w:r w:rsidRPr="00602E07">
        <w:rPr>
          <w:rFonts w:ascii="標楷體" w:eastAsia="標楷體" w:hAnsi="標楷體" w:cs="Arial Unicode MS" w:hint="eastAsia"/>
          <w:szCs w:val="24"/>
        </w:rPr>
        <w:t>。此外，歐盟</w:t>
      </w:r>
      <w:r w:rsidRPr="00602E07">
        <w:rPr>
          <w:rFonts w:ascii="標楷體" w:eastAsia="標楷體" w:hAnsi="標楷體" w:cs="Arial Unicode MS" w:hint="eastAsia"/>
          <w:spacing w:val="-20"/>
          <w:szCs w:val="24"/>
        </w:rPr>
        <w:t>於</w:t>
      </w:r>
      <w:r w:rsidRPr="00602E07">
        <w:rPr>
          <w:rFonts w:ascii="標楷體" w:eastAsia="標楷體" w:hAnsi="標楷體"/>
          <w:spacing w:val="-20"/>
          <w:szCs w:val="24"/>
        </w:rPr>
        <w:t>2017</w:t>
      </w:r>
      <w:r w:rsidRPr="00602E07">
        <w:rPr>
          <w:rFonts w:ascii="標楷體" w:eastAsia="標楷體" w:hAnsi="標楷體" w:cs="Arial Unicode MS" w:hint="eastAsia"/>
          <w:spacing w:val="-20"/>
          <w:szCs w:val="24"/>
        </w:rPr>
        <w:t>年</w:t>
      </w:r>
      <w:r w:rsidRPr="00602E07">
        <w:rPr>
          <w:rFonts w:ascii="標楷體" w:eastAsia="標楷體" w:hAnsi="標楷體"/>
          <w:spacing w:val="-20"/>
          <w:szCs w:val="24"/>
        </w:rPr>
        <w:t>5</w:t>
      </w:r>
      <w:r w:rsidRPr="00602E07">
        <w:rPr>
          <w:rFonts w:ascii="標楷體" w:eastAsia="標楷體" w:hAnsi="標楷體" w:cs="Arial Unicode MS" w:hint="eastAsia"/>
          <w:spacing w:val="-20"/>
          <w:szCs w:val="24"/>
          <w:lang w:val="zh-TW"/>
        </w:rPr>
        <w:t>月</w:t>
      </w:r>
      <w:r w:rsidRPr="00602E07">
        <w:rPr>
          <w:rFonts w:ascii="標楷體" w:eastAsia="標楷體" w:hAnsi="標楷體"/>
          <w:spacing w:val="-20"/>
          <w:szCs w:val="24"/>
        </w:rPr>
        <w:t>5</w:t>
      </w:r>
      <w:r w:rsidRPr="00602E07">
        <w:rPr>
          <w:rFonts w:ascii="標楷體" w:eastAsia="標楷體" w:hAnsi="標楷體" w:cs="Arial Unicode MS" w:hint="eastAsia"/>
          <w:spacing w:val="-20"/>
          <w:szCs w:val="24"/>
          <w:lang w:val="zh-TW"/>
        </w:rPr>
        <w:t>日</w:t>
      </w:r>
      <w:r w:rsidRPr="00602E07">
        <w:rPr>
          <w:rFonts w:ascii="標楷體" w:eastAsia="標楷體" w:hAnsi="標楷體" w:cs="Arial Unicode MS" w:hint="eastAsia"/>
          <w:szCs w:val="24"/>
          <w:lang w:val="zh-TW"/>
        </w:rPr>
        <w:t>公告</w:t>
      </w:r>
      <w:r w:rsidRPr="00602E07">
        <w:rPr>
          <w:rFonts w:ascii="標楷體" w:eastAsia="標楷體" w:hAnsi="標楷體"/>
          <w:szCs w:val="24"/>
        </w:rPr>
        <w:t>MDR(Medical Device Regulation (EU)2017/745)</w:t>
      </w:r>
      <w:r w:rsidRPr="00602E07">
        <w:rPr>
          <w:rFonts w:ascii="標楷體" w:eastAsia="標楷體" w:hAnsi="標楷體"/>
          <w:szCs w:val="24"/>
          <w:lang w:val="zh-TW"/>
        </w:rPr>
        <w:t xml:space="preserve"> </w:t>
      </w:r>
      <w:r w:rsidRPr="00602E07">
        <w:rPr>
          <w:rFonts w:ascii="標楷體" w:eastAsia="標楷體" w:hAnsi="標楷體" w:cs="Arial Unicode MS" w:hint="eastAsia"/>
          <w:szCs w:val="24"/>
          <w:lang w:val="zh-TW"/>
        </w:rPr>
        <w:t>及</w:t>
      </w:r>
      <w:r w:rsidRPr="00602E07">
        <w:rPr>
          <w:rFonts w:ascii="標楷體" w:eastAsia="標楷體" w:hAnsi="標楷體"/>
          <w:szCs w:val="24"/>
        </w:rPr>
        <w:t>IVD</w:t>
      </w:r>
      <w:r w:rsidR="003C39FB">
        <w:rPr>
          <w:rFonts w:ascii="標楷體" w:eastAsia="標楷體" w:hAnsi="標楷體"/>
          <w:szCs w:val="24"/>
        </w:rPr>
        <w:t>R</w:t>
      </w:r>
      <w:r w:rsidRPr="00602E07">
        <w:rPr>
          <w:rFonts w:ascii="標楷體" w:eastAsia="標楷體" w:hAnsi="標楷體"/>
          <w:szCs w:val="24"/>
        </w:rPr>
        <w:t xml:space="preserve"> </w:t>
      </w:r>
      <w:r w:rsidR="003C39FB">
        <w:rPr>
          <w:rFonts w:ascii="標楷體" w:eastAsia="標楷體" w:hAnsi="標楷體"/>
          <w:szCs w:val="24"/>
        </w:rPr>
        <w:t>(</w:t>
      </w:r>
      <w:r w:rsidRPr="00602E07">
        <w:rPr>
          <w:rFonts w:ascii="標楷體" w:eastAsia="標楷體" w:hAnsi="標楷體"/>
          <w:szCs w:val="24"/>
        </w:rPr>
        <w:t>Regulation(EU)2017/746)</w:t>
      </w:r>
      <w:r w:rsidRPr="00602E07">
        <w:rPr>
          <w:rFonts w:ascii="標楷體" w:eastAsia="標楷體" w:hAnsi="標楷體" w:cs="Arial Unicode MS" w:hint="eastAsia"/>
          <w:szCs w:val="24"/>
          <w:lang w:val="zh-TW"/>
        </w:rPr>
        <w:t>，法規過</w:t>
      </w:r>
      <w:r w:rsidR="003C39FB">
        <w:rPr>
          <w:rFonts w:ascii="標楷體" w:eastAsia="標楷體" w:hAnsi="標楷體" w:cs="Arial Unicode MS" w:hint="eastAsia"/>
          <w:szCs w:val="24"/>
          <w:lang w:val="zh-TW"/>
        </w:rPr>
        <w:t>渡</w:t>
      </w:r>
      <w:r w:rsidRPr="00602E07">
        <w:rPr>
          <w:rFonts w:ascii="標楷體" w:eastAsia="標楷體" w:hAnsi="標楷體" w:cs="Arial Unicode MS" w:hint="eastAsia"/>
          <w:szCs w:val="24"/>
          <w:lang w:val="zh-TW"/>
        </w:rPr>
        <w:t>期至</w:t>
      </w:r>
      <w:r w:rsidRPr="00602E07">
        <w:rPr>
          <w:rFonts w:ascii="標楷體" w:eastAsia="標楷體" w:hAnsi="標楷體"/>
          <w:szCs w:val="24"/>
        </w:rPr>
        <w:t>2020</w:t>
      </w:r>
      <w:r w:rsidRPr="00602E07">
        <w:rPr>
          <w:rFonts w:ascii="標楷體" w:eastAsia="標楷體" w:hAnsi="標楷體" w:cs="Arial Unicode MS" w:hint="eastAsia"/>
          <w:szCs w:val="24"/>
          <w:lang w:val="zh-TW"/>
        </w:rPr>
        <w:t>年全面施行。為使相關業者暸解醫療器材管理法</w:t>
      </w:r>
      <w:r w:rsidRPr="00602E07">
        <w:rPr>
          <w:rFonts w:ascii="標楷體" w:eastAsia="標楷體" w:hAnsi="標楷體" w:cs="Arial Unicode MS" w:hint="eastAsia"/>
          <w:spacing w:val="-20"/>
          <w:w w:val="90"/>
          <w:szCs w:val="24"/>
          <w:lang w:val="zh-TW"/>
        </w:rPr>
        <w:t>（草案）</w:t>
      </w:r>
      <w:r w:rsidRPr="00602E07">
        <w:rPr>
          <w:rFonts w:ascii="標楷體" w:eastAsia="標楷體" w:hAnsi="標楷體" w:cs="Arial Unicode MS" w:hint="eastAsia"/>
          <w:szCs w:val="24"/>
        </w:rPr>
        <w:t>推動重點及歐盟</w:t>
      </w:r>
      <w:r w:rsidRPr="00602E07">
        <w:rPr>
          <w:rFonts w:ascii="標楷體" w:eastAsia="標楷體" w:hAnsi="標楷體"/>
          <w:szCs w:val="24"/>
        </w:rPr>
        <w:t>MDR/IVDR</w:t>
      </w:r>
      <w:r w:rsidRPr="00602E07">
        <w:rPr>
          <w:rFonts w:ascii="標楷體" w:eastAsia="標楷體" w:hAnsi="標楷體" w:cs="Arial Unicode MS" w:hint="eastAsia"/>
          <w:szCs w:val="24"/>
          <w:lang w:val="zh-TW"/>
        </w:rPr>
        <w:t>正式實施後因應做法，本說明會將由食藥署及國際驗證單位專家進行說明。</w:t>
      </w:r>
    </w:p>
    <w:p w:rsidR="00602E07" w:rsidRPr="00602E07" w:rsidRDefault="00602E07" w:rsidP="00602E07">
      <w:pPr>
        <w:widowControl/>
        <w:numPr>
          <w:ilvl w:val="2"/>
          <w:numId w:val="4"/>
        </w:numPr>
        <w:pBdr>
          <w:top w:val="nil"/>
          <w:left w:val="nil"/>
          <w:bottom w:val="nil"/>
          <w:right w:val="nil"/>
          <w:between w:val="nil"/>
          <w:bar w:val="nil"/>
        </w:pBdr>
        <w:spacing w:line="320" w:lineRule="exact"/>
        <w:jc w:val="both"/>
        <w:rPr>
          <w:rFonts w:ascii="標楷體" w:eastAsia="標楷體" w:hAnsi="標楷體"/>
          <w:szCs w:val="24"/>
          <w:lang w:val="zh-TW"/>
        </w:rPr>
      </w:pPr>
      <w:r w:rsidRPr="00602E07">
        <w:rPr>
          <w:rFonts w:ascii="標楷體" w:eastAsia="標楷體" w:hAnsi="標楷體" w:cs="Arial Unicode MS" w:hint="eastAsia"/>
          <w:szCs w:val="24"/>
          <w:lang w:val="zh-TW"/>
        </w:rPr>
        <w:t>各場次資訊如下，請各公協會轉知：</w:t>
      </w:r>
      <w:r w:rsidRPr="00602E07">
        <w:rPr>
          <w:rFonts w:ascii="標楷體" w:eastAsia="標楷體" w:hAnsi="標楷體" w:cs="Arial Unicode MS" w:hint="eastAsia"/>
          <w:spacing w:val="-20"/>
          <w:w w:val="90"/>
          <w:szCs w:val="24"/>
          <w:lang w:val="zh-TW"/>
        </w:rPr>
        <w:t>（一）</w:t>
      </w:r>
      <w:r w:rsidRPr="00602E07">
        <w:rPr>
          <w:rFonts w:ascii="標楷體" w:eastAsia="標楷體" w:hAnsi="標楷體" w:cs="Arial Unicode MS" w:hint="eastAsia"/>
          <w:szCs w:val="24"/>
        </w:rPr>
        <w:t>台中場次（</w:t>
      </w:r>
      <w:r w:rsidRPr="00602E07">
        <w:rPr>
          <w:rFonts w:ascii="標楷體" w:eastAsia="標楷體" w:hAnsi="標楷體"/>
          <w:szCs w:val="24"/>
        </w:rPr>
        <w:t>160</w:t>
      </w:r>
      <w:r w:rsidRPr="00602E07">
        <w:rPr>
          <w:rFonts w:ascii="標楷體" w:eastAsia="標楷體" w:hAnsi="標楷體" w:cs="Arial Unicode MS" w:hint="eastAsia"/>
          <w:szCs w:val="24"/>
          <w:lang w:val="zh-TW"/>
        </w:rPr>
        <w:t>個名額</w:t>
      </w:r>
      <w:r w:rsidRPr="00602E07">
        <w:rPr>
          <w:rFonts w:ascii="標楷體" w:eastAsia="標楷體" w:hAnsi="標楷體" w:cs="Arial Unicode MS" w:hint="eastAsia"/>
          <w:szCs w:val="24"/>
        </w:rPr>
        <w:t>）</w:t>
      </w:r>
      <w:r w:rsidRPr="00602E07">
        <w:rPr>
          <w:rFonts w:ascii="標楷體" w:eastAsia="標楷體" w:hAnsi="標楷體" w:cs="Arial Unicode MS" w:hint="eastAsia"/>
          <w:szCs w:val="24"/>
          <w:lang w:val="zh-TW"/>
        </w:rPr>
        <w:t>：</w:t>
      </w:r>
      <w:r w:rsidRPr="00602E07">
        <w:rPr>
          <w:rFonts w:ascii="標楷體" w:eastAsia="標楷體" w:hAnsi="標楷體" w:cs="Arial Unicode MS" w:hint="eastAsia"/>
          <w:spacing w:val="-20"/>
          <w:w w:val="90"/>
          <w:szCs w:val="24"/>
          <w:lang w:val="zh-TW"/>
        </w:rPr>
        <w:t>於</w:t>
      </w:r>
      <w:r w:rsidRPr="00602E07">
        <w:rPr>
          <w:rFonts w:ascii="標楷體" w:eastAsia="標楷體" w:hAnsi="標楷體"/>
          <w:spacing w:val="-20"/>
          <w:w w:val="90"/>
          <w:szCs w:val="24"/>
        </w:rPr>
        <w:t>108</w:t>
      </w:r>
      <w:r w:rsidRPr="00602E07">
        <w:rPr>
          <w:rFonts w:ascii="標楷體" w:eastAsia="標楷體" w:hAnsi="標楷體" w:cs="Arial Unicode MS" w:hint="eastAsia"/>
          <w:spacing w:val="-20"/>
          <w:w w:val="90"/>
          <w:szCs w:val="24"/>
        </w:rPr>
        <w:t>年</w:t>
      </w:r>
      <w:r w:rsidRPr="00602E07">
        <w:rPr>
          <w:rFonts w:ascii="標楷體" w:eastAsia="標楷體" w:hAnsi="標楷體"/>
          <w:spacing w:val="-20"/>
          <w:w w:val="90"/>
          <w:szCs w:val="24"/>
        </w:rPr>
        <w:t>12</w:t>
      </w:r>
      <w:r w:rsidRPr="00602E07">
        <w:rPr>
          <w:rFonts w:ascii="標楷體" w:eastAsia="標楷體" w:hAnsi="標楷體" w:cs="Arial Unicode MS" w:hint="eastAsia"/>
          <w:spacing w:val="-20"/>
          <w:w w:val="90"/>
          <w:szCs w:val="24"/>
          <w:lang w:val="zh-TW"/>
        </w:rPr>
        <w:t>月</w:t>
      </w:r>
      <w:r w:rsidRPr="00602E07">
        <w:rPr>
          <w:rFonts w:ascii="標楷體" w:eastAsia="標楷體" w:hAnsi="標楷體"/>
          <w:spacing w:val="-20"/>
          <w:w w:val="90"/>
          <w:szCs w:val="24"/>
        </w:rPr>
        <w:t>9</w:t>
      </w:r>
      <w:r w:rsidRPr="00602E07">
        <w:rPr>
          <w:rFonts w:ascii="標楷體" w:eastAsia="標楷體" w:hAnsi="標楷體" w:cs="Arial Unicode MS" w:hint="eastAsia"/>
          <w:spacing w:val="-20"/>
          <w:w w:val="90"/>
          <w:szCs w:val="24"/>
          <w:lang w:val="zh-TW"/>
        </w:rPr>
        <w:t>日（星期ㄧ）</w:t>
      </w:r>
      <w:r w:rsidRPr="00602E07">
        <w:rPr>
          <w:rFonts w:ascii="標楷體" w:eastAsia="標楷體" w:hAnsi="標楷體" w:cs="Arial Unicode MS" w:hint="eastAsia"/>
          <w:szCs w:val="24"/>
          <w:lang w:val="zh-TW"/>
        </w:rPr>
        <w:t>下午</w:t>
      </w:r>
      <w:r w:rsidRPr="00602E07">
        <w:rPr>
          <w:rFonts w:ascii="標楷體" w:eastAsia="標楷體" w:hAnsi="標楷體"/>
          <w:szCs w:val="24"/>
        </w:rPr>
        <w:t>13:00~16:30</w:t>
      </w:r>
      <w:r w:rsidRPr="00602E07">
        <w:rPr>
          <w:rFonts w:ascii="標楷體" w:eastAsia="標楷體" w:hAnsi="標楷體" w:cs="Arial Unicode MS" w:hint="eastAsia"/>
          <w:szCs w:val="24"/>
          <w:lang w:val="zh-TW"/>
        </w:rPr>
        <w:t>假集思台中新烏日會議中心</w:t>
      </w:r>
      <w:r w:rsidRPr="00602E07">
        <w:rPr>
          <w:rFonts w:ascii="標楷體" w:eastAsia="標楷體" w:hAnsi="標楷體"/>
          <w:szCs w:val="24"/>
        </w:rPr>
        <w:t>301</w:t>
      </w:r>
      <w:r w:rsidRPr="00602E07">
        <w:rPr>
          <w:rFonts w:ascii="標楷體" w:eastAsia="標楷體" w:hAnsi="標楷體" w:cs="Arial Unicode MS" w:hint="eastAsia"/>
          <w:szCs w:val="24"/>
          <w:lang w:val="zh-TW"/>
        </w:rPr>
        <w:t>會議</w:t>
      </w:r>
      <w:r w:rsidRPr="00602E07">
        <w:rPr>
          <w:rFonts w:ascii="標楷體" w:eastAsia="標楷體" w:hAnsi="標楷體" w:cs="Arial Unicode MS" w:hint="eastAsia"/>
          <w:spacing w:val="-20"/>
          <w:w w:val="90"/>
          <w:szCs w:val="24"/>
        </w:rPr>
        <w:t>（台中市烏日區高鐵東一路</w:t>
      </w:r>
      <w:r w:rsidRPr="00602E07">
        <w:rPr>
          <w:rFonts w:ascii="標楷體" w:eastAsia="標楷體" w:hAnsi="標楷體"/>
          <w:spacing w:val="-20"/>
          <w:w w:val="90"/>
          <w:szCs w:val="24"/>
        </w:rPr>
        <w:t>26</w:t>
      </w:r>
      <w:r w:rsidRPr="00602E07">
        <w:rPr>
          <w:rFonts w:ascii="標楷體" w:eastAsia="標楷體" w:hAnsi="標楷體" w:cs="Arial Unicode MS" w:hint="eastAsia"/>
          <w:spacing w:val="-20"/>
          <w:w w:val="90"/>
          <w:szCs w:val="24"/>
        </w:rPr>
        <w:t>號</w:t>
      </w:r>
      <w:r w:rsidRPr="00602E07">
        <w:rPr>
          <w:rFonts w:ascii="標楷體" w:eastAsia="標楷體" w:hAnsi="標楷體"/>
          <w:spacing w:val="-20"/>
          <w:w w:val="90"/>
          <w:szCs w:val="24"/>
        </w:rPr>
        <w:t>3</w:t>
      </w:r>
      <w:r w:rsidRPr="00602E07">
        <w:rPr>
          <w:rFonts w:ascii="標楷體" w:eastAsia="標楷體" w:hAnsi="標楷體" w:cs="Arial Unicode MS" w:hint="eastAsia"/>
          <w:spacing w:val="-20"/>
          <w:w w:val="90"/>
          <w:szCs w:val="24"/>
          <w:lang w:val="zh-TW"/>
        </w:rPr>
        <w:t>樓</w:t>
      </w:r>
      <w:r w:rsidRPr="00602E07">
        <w:rPr>
          <w:rFonts w:ascii="標楷體" w:eastAsia="標楷體" w:hAnsi="標楷體" w:cs="Arial Unicode MS" w:hint="eastAsia"/>
          <w:spacing w:val="-20"/>
          <w:w w:val="90"/>
          <w:szCs w:val="24"/>
        </w:rPr>
        <w:t>）</w:t>
      </w:r>
      <w:r w:rsidRPr="00602E07">
        <w:rPr>
          <w:rFonts w:ascii="標楷體" w:eastAsia="標楷體" w:hAnsi="標楷體" w:cs="Arial Unicode MS" w:hint="eastAsia"/>
          <w:szCs w:val="24"/>
          <w:lang w:val="zh-TW"/>
        </w:rPr>
        <w:t>辦理。</w:t>
      </w:r>
      <w:r w:rsidRPr="00602E07">
        <w:rPr>
          <w:rFonts w:ascii="標楷體" w:eastAsia="標楷體" w:hAnsi="標楷體" w:cs="Arial Unicode MS" w:hint="eastAsia"/>
          <w:spacing w:val="-20"/>
          <w:w w:val="90"/>
          <w:szCs w:val="24"/>
          <w:lang w:val="zh-TW"/>
        </w:rPr>
        <w:t>（二）</w:t>
      </w:r>
      <w:r w:rsidRPr="00602E07">
        <w:rPr>
          <w:rFonts w:ascii="標楷體" w:eastAsia="標楷體" w:hAnsi="標楷體" w:cs="Arial Unicode MS" w:hint="eastAsia"/>
          <w:szCs w:val="24"/>
          <w:lang w:val="zh-TW"/>
        </w:rPr>
        <w:t>高雄場次</w:t>
      </w:r>
      <w:r w:rsidRPr="00602E07">
        <w:rPr>
          <w:rFonts w:ascii="標楷體" w:eastAsia="標楷體" w:hAnsi="標楷體"/>
          <w:spacing w:val="-20"/>
          <w:szCs w:val="24"/>
        </w:rPr>
        <w:t xml:space="preserve"> (60</w:t>
      </w:r>
      <w:r w:rsidRPr="00602E07">
        <w:rPr>
          <w:rFonts w:ascii="標楷體" w:eastAsia="標楷體" w:hAnsi="標楷體" w:cs="Arial Unicode MS" w:hint="eastAsia"/>
          <w:spacing w:val="-20"/>
          <w:szCs w:val="24"/>
          <w:lang w:val="zh-TW"/>
        </w:rPr>
        <w:t>個名額</w:t>
      </w:r>
      <w:r w:rsidRPr="00602E07">
        <w:rPr>
          <w:rFonts w:ascii="標楷體" w:eastAsia="標楷體" w:hAnsi="標楷體"/>
          <w:spacing w:val="-20"/>
          <w:szCs w:val="24"/>
        </w:rPr>
        <w:t>)</w:t>
      </w:r>
      <w:r w:rsidRPr="00602E07">
        <w:rPr>
          <w:rFonts w:ascii="標楷體" w:eastAsia="標楷體" w:hAnsi="標楷體" w:cs="Arial Unicode MS" w:hint="eastAsia"/>
          <w:spacing w:val="-20"/>
          <w:szCs w:val="24"/>
          <w:lang w:val="zh-TW"/>
        </w:rPr>
        <w:t>：於</w:t>
      </w:r>
      <w:r w:rsidRPr="00602E07">
        <w:rPr>
          <w:rFonts w:ascii="標楷體" w:eastAsia="標楷體" w:hAnsi="標楷體"/>
          <w:spacing w:val="-20"/>
          <w:szCs w:val="24"/>
        </w:rPr>
        <w:t>108</w:t>
      </w:r>
      <w:r w:rsidRPr="00602E07">
        <w:rPr>
          <w:rFonts w:ascii="標楷體" w:eastAsia="標楷體" w:hAnsi="標楷體" w:cs="Arial Unicode MS" w:hint="eastAsia"/>
          <w:spacing w:val="-20"/>
          <w:szCs w:val="24"/>
        </w:rPr>
        <w:t>年</w:t>
      </w:r>
      <w:r w:rsidRPr="00602E07">
        <w:rPr>
          <w:rFonts w:ascii="標楷體" w:eastAsia="標楷體" w:hAnsi="標楷體"/>
          <w:spacing w:val="-20"/>
          <w:szCs w:val="24"/>
        </w:rPr>
        <w:t>12</w:t>
      </w:r>
      <w:r w:rsidRPr="00602E07">
        <w:rPr>
          <w:rFonts w:ascii="標楷體" w:eastAsia="標楷體" w:hAnsi="標楷體" w:cs="Arial Unicode MS" w:hint="eastAsia"/>
          <w:spacing w:val="-20"/>
          <w:szCs w:val="24"/>
        </w:rPr>
        <w:t>月</w:t>
      </w:r>
      <w:r w:rsidRPr="00602E07">
        <w:rPr>
          <w:rFonts w:ascii="標楷體" w:eastAsia="標楷體" w:hAnsi="標楷體"/>
          <w:spacing w:val="-20"/>
          <w:szCs w:val="24"/>
        </w:rPr>
        <w:t>11</w:t>
      </w:r>
      <w:r w:rsidRPr="00602E07">
        <w:rPr>
          <w:rFonts w:ascii="標楷體" w:eastAsia="標楷體" w:hAnsi="標楷體" w:cs="Arial Unicode MS" w:hint="eastAsia"/>
          <w:spacing w:val="-20"/>
          <w:szCs w:val="24"/>
          <w:lang w:val="zh-TW"/>
        </w:rPr>
        <w:t>日（星期三）</w:t>
      </w:r>
      <w:r w:rsidRPr="00602E07">
        <w:rPr>
          <w:rFonts w:ascii="標楷體" w:eastAsia="標楷體" w:hAnsi="標楷體" w:cs="Arial Unicode MS" w:hint="eastAsia"/>
          <w:szCs w:val="24"/>
          <w:lang w:val="zh-TW"/>
        </w:rPr>
        <w:t>下午</w:t>
      </w:r>
      <w:r w:rsidRPr="00602E07">
        <w:rPr>
          <w:rFonts w:ascii="標楷體" w:eastAsia="標楷體" w:hAnsi="標楷體"/>
          <w:szCs w:val="24"/>
        </w:rPr>
        <w:t>13:00~16:30</w:t>
      </w:r>
      <w:r w:rsidRPr="00602E07">
        <w:rPr>
          <w:rFonts w:ascii="標楷體" w:eastAsia="標楷體" w:hAnsi="標楷體" w:cs="Arial Unicode MS" w:hint="eastAsia"/>
          <w:szCs w:val="24"/>
          <w:lang w:val="zh-TW"/>
        </w:rPr>
        <w:t>假</w:t>
      </w:r>
      <w:r w:rsidRPr="00602E07">
        <w:rPr>
          <w:rFonts w:ascii="標楷體" w:eastAsia="標楷體" w:hAnsi="標楷體"/>
          <w:szCs w:val="24"/>
        </w:rPr>
        <w:t>Wee</w:t>
      </w:r>
      <w:r w:rsidRPr="00602E07">
        <w:rPr>
          <w:rFonts w:ascii="標楷體" w:eastAsia="標楷體" w:hAnsi="標楷體" w:cs="Arial Unicode MS" w:hint="eastAsia"/>
          <w:szCs w:val="24"/>
          <w:lang w:val="zh-TW"/>
        </w:rPr>
        <w:t>聯合辦公室</w:t>
      </w:r>
      <w:r w:rsidRPr="00602E07">
        <w:rPr>
          <w:rFonts w:ascii="標楷體" w:eastAsia="標楷體" w:hAnsi="標楷體" w:cs="Arial Unicode MS" w:hint="eastAsia"/>
          <w:szCs w:val="24"/>
        </w:rPr>
        <w:t>Ｍ</w:t>
      </w:r>
      <w:r w:rsidRPr="00602E07">
        <w:rPr>
          <w:rFonts w:ascii="標楷體" w:eastAsia="標楷體" w:hAnsi="標楷體"/>
          <w:szCs w:val="24"/>
        </w:rPr>
        <w:t>1</w:t>
      </w:r>
      <w:r w:rsidRPr="00602E07">
        <w:rPr>
          <w:rFonts w:ascii="標楷體" w:eastAsia="標楷體" w:hAnsi="標楷體" w:cs="Arial Unicode MS" w:hint="eastAsia"/>
          <w:szCs w:val="24"/>
          <w:lang w:val="zh-TW"/>
        </w:rPr>
        <w:t>大會議室</w:t>
      </w:r>
      <w:r w:rsidRPr="00602E07">
        <w:rPr>
          <w:rFonts w:ascii="標楷體" w:eastAsia="標楷體" w:hAnsi="標楷體" w:cs="Arial Unicode MS" w:hint="eastAsia"/>
          <w:spacing w:val="-20"/>
          <w:w w:val="90"/>
          <w:szCs w:val="24"/>
          <w:lang w:val="zh-TW"/>
        </w:rPr>
        <w:t>（高雄市三民區博愛一路</w:t>
      </w:r>
      <w:r w:rsidRPr="00602E07">
        <w:rPr>
          <w:rFonts w:ascii="標楷體" w:eastAsia="標楷體" w:hAnsi="標楷體"/>
          <w:spacing w:val="-20"/>
          <w:w w:val="90"/>
          <w:szCs w:val="24"/>
        </w:rPr>
        <w:t>366</w:t>
      </w:r>
      <w:r w:rsidRPr="00602E07">
        <w:rPr>
          <w:rFonts w:ascii="標楷體" w:eastAsia="標楷體" w:hAnsi="標楷體" w:cs="Arial Unicode MS" w:hint="eastAsia"/>
          <w:spacing w:val="-20"/>
          <w:w w:val="90"/>
          <w:szCs w:val="24"/>
          <w:lang w:val="zh-TW"/>
        </w:rPr>
        <w:t>號</w:t>
      </w:r>
      <w:r w:rsidRPr="00602E07">
        <w:rPr>
          <w:rFonts w:ascii="標楷體" w:eastAsia="標楷體" w:hAnsi="標楷體"/>
          <w:spacing w:val="-20"/>
          <w:w w:val="90"/>
          <w:szCs w:val="24"/>
        </w:rPr>
        <w:t>14</w:t>
      </w:r>
      <w:r w:rsidRPr="00602E07">
        <w:rPr>
          <w:rFonts w:ascii="標楷體" w:eastAsia="標楷體" w:hAnsi="標楷體" w:cs="Arial Unicode MS" w:hint="eastAsia"/>
          <w:spacing w:val="-20"/>
          <w:w w:val="90"/>
          <w:szCs w:val="24"/>
          <w:lang w:val="zh-TW"/>
        </w:rPr>
        <w:t>樓）</w:t>
      </w:r>
      <w:r w:rsidRPr="00602E07">
        <w:rPr>
          <w:rFonts w:ascii="標楷體" w:eastAsia="標楷體" w:hAnsi="標楷體" w:cs="Arial Unicode MS" w:hint="eastAsia"/>
          <w:szCs w:val="24"/>
          <w:lang w:val="zh-TW"/>
        </w:rPr>
        <w:t>辦理。</w:t>
      </w:r>
    </w:p>
    <w:p w:rsidR="00602E07" w:rsidRPr="00602E07" w:rsidRDefault="00602E07" w:rsidP="00602E07">
      <w:pPr>
        <w:widowControl/>
        <w:numPr>
          <w:ilvl w:val="2"/>
          <w:numId w:val="4"/>
        </w:numPr>
        <w:pBdr>
          <w:top w:val="nil"/>
          <w:left w:val="nil"/>
          <w:bottom w:val="nil"/>
          <w:right w:val="nil"/>
          <w:between w:val="nil"/>
          <w:bar w:val="nil"/>
        </w:pBdr>
        <w:spacing w:line="320" w:lineRule="exact"/>
        <w:jc w:val="both"/>
        <w:rPr>
          <w:rFonts w:ascii="標楷體" w:eastAsia="標楷體" w:hAnsi="標楷體"/>
          <w:szCs w:val="24"/>
          <w:lang w:val="zh-TW"/>
        </w:rPr>
      </w:pPr>
      <w:r w:rsidRPr="00602E07">
        <w:rPr>
          <w:rFonts w:ascii="標楷體" w:eastAsia="標楷體" w:hAnsi="標楷體" w:cs="Arial Unicode MS" w:hint="eastAsia"/>
          <w:szCs w:val="24"/>
          <w:lang w:val="zh-TW"/>
        </w:rPr>
        <w:t>各場次報名資訊如下：</w:t>
      </w:r>
      <w:r w:rsidRPr="00602E07">
        <w:rPr>
          <w:rFonts w:ascii="標楷體" w:eastAsia="標楷體" w:hAnsi="標楷體" w:cs="Arial Unicode MS" w:hint="eastAsia"/>
          <w:spacing w:val="-20"/>
          <w:w w:val="90"/>
          <w:szCs w:val="24"/>
          <w:lang w:val="zh-TW"/>
        </w:rPr>
        <w:t>（一）</w:t>
      </w:r>
      <w:r w:rsidRPr="00602E07">
        <w:rPr>
          <w:rFonts w:ascii="標楷體" w:eastAsia="標楷體" w:hAnsi="標楷體" w:cs="Arial Unicode MS" w:hint="eastAsia"/>
          <w:szCs w:val="24"/>
          <w:lang w:val="zh-TW"/>
        </w:rPr>
        <w:t>三場次報名截止為</w:t>
      </w:r>
      <w:r w:rsidRPr="00602E07">
        <w:rPr>
          <w:rFonts w:ascii="標楷體" w:eastAsia="標楷體" w:hAnsi="標楷體"/>
          <w:spacing w:val="-20"/>
          <w:w w:val="90"/>
          <w:szCs w:val="24"/>
        </w:rPr>
        <w:t>108</w:t>
      </w:r>
      <w:r w:rsidRPr="00602E07">
        <w:rPr>
          <w:rFonts w:ascii="標楷體" w:eastAsia="標楷體" w:hAnsi="標楷體" w:cs="Arial Unicode MS" w:hint="eastAsia"/>
          <w:spacing w:val="-20"/>
          <w:w w:val="90"/>
          <w:szCs w:val="24"/>
          <w:lang w:val="zh-TW"/>
        </w:rPr>
        <w:t>年</w:t>
      </w:r>
      <w:r w:rsidRPr="00602E07">
        <w:rPr>
          <w:rFonts w:ascii="標楷體" w:eastAsia="標楷體" w:hAnsi="標楷體"/>
          <w:spacing w:val="-20"/>
          <w:w w:val="90"/>
          <w:szCs w:val="24"/>
        </w:rPr>
        <w:t>12</w:t>
      </w:r>
      <w:r w:rsidRPr="00602E07">
        <w:rPr>
          <w:rFonts w:ascii="標楷體" w:eastAsia="標楷體" w:hAnsi="標楷體" w:cs="Arial Unicode MS" w:hint="eastAsia"/>
          <w:spacing w:val="-20"/>
          <w:w w:val="90"/>
          <w:szCs w:val="24"/>
          <w:lang w:val="zh-TW"/>
        </w:rPr>
        <w:t>月</w:t>
      </w:r>
      <w:r w:rsidRPr="00602E07">
        <w:rPr>
          <w:rFonts w:ascii="標楷體" w:eastAsia="標楷體" w:hAnsi="標楷體"/>
          <w:spacing w:val="-20"/>
          <w:w w:val="90"/>
          <w:szCs w:val="24"/>
        </w:rPr>
        <w:t>4</w:t>
      </w:r>
      <w:r w:rsidRPr="00602E07">
        <w:rPr>
          <w:rFonts w:ascii="標楷體" w:eastAsia="標楷體" w:hAnsi="標楷體" w:cs="Arial Unicode MS" w:hint="eastAsia"/>
          <w:spacing w:val="-20"/>
          <w:w w:val="90"/>
          <w:szCs w:val="24"/>
          <w:lang w:val="zh-TW"/>
        </w:rPr>
        <w:t>日</w:t>
      </w:r>
      <w:r w:rsidRPr="00602E07">
        <w:rPr>
          <w:rFonts w:ascii="標楷體" w:eastAsia="標楷體" w:hAnsi="標楷體"/>
          <w:spacing w:val="-20"/>
          <w:w w:val="90"/>
          <w:szCs w:val="24"/>
        </w:rPr>
        <w:t>12</w:t>
      </w:r>
      <w:r w:rsidRPr="00602E07">
        <w:rPr>
          <w:rFonts w:ascii="標楷體" w:eastAsia="標楷體" w:hAnsi="標楷體" w:cs="Arial Unicode MS" w:hint="eastAsia"/>
          <w:spacing w:val="-20"/>
          <w:w w:val="90"/>
          <w:szCs w:val="24"/>
          <w:lang w:val="zh-TW"/>
        </w:rPr>
        <w:t>：</w:t>
      </w:r>
      <w:r w:rsidRPr="00602E07">
        <w:rPr>
          <w:rFonts w:ascii="標楷體" w:eastAsia="標楷體" w:hAnsi="標楷體"/>
          <w:spacing w:val="-20"/>
          <w:w w:val="90"/>
          <w:szCs w:val="24"/>
        </w:rPr>
        <w:t>00</w:t>
      </w:r>
      <w:r w:rsidRPr="00602E07">
        <w:rPr>
          <w:rFonts w:ascii="標楷體" w:eastAsia="標楷體" w:hAnsi="標楷體" w:cs="Arial Unicode MS" w:hint="eastAsia"/>
          <w:szCs w:val="24"/>
        </w:rPr>
        <w:t>，</w:t>
      </w:r>
      <w:r w:rsidRPr="00602E07">
        <w:rPr>
          <w:rFonts w:ascii="標楷體" w:eastAsia="標楷體" w:hAnsi="標楷體" w:cs="Arial Unicode MS" w:hint="eastAsia"/>
          <w:szCs w:val="24"/>
          <w:lang w:val="zh-TW"/>
        </w:rPr>
        <w:t>請以下方連結之線上報名方式填列相關資訊，每日報名之資訊</w:t>
      </w:r>
      <w:r w:rsidRPr="00602E07">
        <w:rPr>
          <w:rFonts w:ascii="標楷體" w:eastAsia="標楷體" w:hAnsi="標楷體" w:cs="Arial Unicode MS" w:hint="eastAsia"/>
          <w:szCs w:val="24"/>
        </w:rPr>
        <w:t>會於隔天</w:t>
      </w:r>
      <w:r w:rsidRPr="00602E07">
        <w:rPr>
          <w:rFonts w:ascii="標楷體" w:eastAsia="標楷體" w:hAnsi="標楷體"/>
          <w:szCs w:val="24"/>
        </w:rPr>
        <w:t>11:00</w:t>
      </w:r>
      <w:r w:rsidRPr="00602E07">
        <w:rPr>
          <w:rFonts w:ascii="標楷體" w:eastAsia="標楷體" w:hAnsi="標楷體" w:cs="Arial Unicode MS" w:hint="eastAsia"/>
          <w:szCs w:val="24"/>
          <w:lang w:val="zh-TW"/>
        </w:rPr>
        <w:t>統一作業報名資料並</w:t>
      </w:r>
      <w:r w:rsidRPr="00602E07">
        <w:rPr>
          <w:rFonts w:ascii="標楷體" w:eastAsia="標楷體" w:hAnsi="標楷體"/>
          <w:szCs w:val="24"/>
        </w:rPr>
        <w:t>email</w:t>
      </w:r>
      <w:r w:rsidRPr="00602E07">
        <w:rPr>
          <w:rFonts w:ascii="標楷體" w:eastAsia="標楷體" w:hAnsi="標楷體" w:cs="Arial Unicode MS" w:hint="eastAsia"/>
          <w:szCs w:val="24"/>
          <w:lang w:val="zh-TW"/>
        </w:rPr>
        <w:t>通知完成報名，</w:t>
      </w:r>
      <w:r w:rsidRPr="00602E07">
        <w:rPr>
          <w:rFonts w:ascii="標楷體" w:eastAsia="標楷體" w:hAnsi="標楷體" w:cs="Arial Unicode MS" w:hint="eastAsia"/>
          <w:spacing w:val="-20"/>
          <w:szCs w:val="24"/>
          <w:lang w:val="zh-TW"/>
        </w:rPr>
        <w:t>報名將已收到線上報名之時間序編列現場報到序號。額滿為止。</w:t>
      </w:r>
      <w:r w:rsidRPr="00602E07">
        <w:rPr>
          <w:rFonts w:ascii="標楷體" w:eastAsia="標楷體" w:hAnsi="標楷體" w:cs="Arial Unicode MS" w:hint="eastAsia"/>
          <w:spacing w:val="-20"/>
          <w:w w:val="90"/>
          <w:szCs w:val="24"/>
          <w:lang w:val="zh-TW"/>
        </w:rPr>
        <w:t>（二）</w:t>
      </w:r>
      <w:r w:rsidRPr="00602E07">
        <w:rPr>
          <w:rFonts w:ascii="標楷體" w:eastAsia="標楷體" w:hAnsi="標楷體"/>
          <w:spacing w:val="-20"/>
          <w:w w:val="90"/>
          <w:szCs w:val="24"/>
        </w:rPr>
        <w:t>12</w:t>
      </w:r>
      <w:r w:rsidRPr="00602E07">
        <w:rPr>
          <w:rFonts w:ascii="標楷體" w:eastAsia="標楷體" w:hAnsi="標楷體" w:cs="Arial Unicode MS" w:hint="eastAsia"/>
          <w:spacing w:val="-20"/>
          <w:w w:val="90"/>
          <w:szCs w:val="24"/>
          <w:lang w:val="zh-TW"/>
        </w:rPr>
        <w:t>月</w:t>
      </w:r>
      <w:r w:rsidRPr="00602E07">
        <w:rPr>
          <w:rFonts w:ascii="標楷體" w:eastAsia="標楷體" w:hAnsi="標楷體"/>
          <w:spacing w:val="-20"/>
          <w:w w:val="90"/>
          <w:szCs w:val="24"/>
        </w:rPr>
        <w:t>9</w:t>
      </w:r>
      <w:r w:rsidRPr="00602E07">
        <w:rPr>
          <w:rFonts w:ascii="標楷體" w:eastAsia="標楷體" w:hAnsi="標楷體" w:cs="Arial Unicode MS" w:hint="eastAsia"/>
          <w:spacing w:val="-20"/>
          <w:w w:val="90"/>
          <w:szCs w:val="24"/>
          <w:lang w:val="zh-TW"/>
        </w:rPr>
        <w:t>日台中場報名連結</w:t>
      </w:r>
      <w:r w:rsidRPr="00602E07">
        <w:rPr>
          <w:rFonts w:ascii="標楷體" w:eastAsia="標楷體" w:hAnsi="標楷體"/>
          <w:spacing w:val="-20"/>
          <w:w w:val="90"/>
          <w:szCs w:val="24"/>
        </w:rPr>
        <w:t xml:space="preserve"> https</w:t>
      </w:r>
      <w:r w:rsidRPr="00602E07">
        <w:rPr>
          <w:rFonts w:ascii="標楷體" w:eastAsia="標楷體" w:hAnsi="標楷體" w:cs="Arial Unicode MS" w:hint="eastAsia"/>
          <w:spacing w:val="-20"/>
          <w:w w:val="90"/>
          <w:szCs w:val="24"/>
        </w:rPr>
        <w:t>：</w:t>
      </w:r>
      <w:r w:rsidRPr="00602E07">
        <w:rPr>
          <w:rFonts w:ascii="標楷體" w:eastAsia="標楷體" w:hAnsi="標楷體"/>
          <w:spacing w:val="-20"/>
          <w:w w:val="90"/>
          <w:szCs w:val="24"/>
        </w:rPr>
        <w:t>//reurl.cc/Gkae4v</w:t>
      </w:r>
      <w:r w:rsidRPr="00602E07">
        <w:rPr>
          <w:rFonts w:ascii="標楷體" w:eastAsia="標楷體" w:hAnsi="標楷體" w:cs="Arial Unicode MS" w:hint="eastAsia"/>
          <w:spacing w:val="-20"/>
          <w:w w:val="90"/>
          <w:szCs w:val="24"/>
          <w:lang w:val="zh-TW"/>
        </w:rPr>
        <w:t>；</w:t>
      </w:r>
      <w:r w:rsidRPr="00602E07">
        <w:rPr>
          <w:rFonts w:ascii="標楷體" w:eastAsia="標楷體" w:hAnsi="標楷體"/>
          <w:spacing w:val="-20"/>
          <w:w w:val="90"/>
          <w:szCs w:val="24"/>
        </w:rPr>
        <w:t>12</w:t>
      </w:r>
      <w:r w:rsidRPr="00602E07">
        <w:rPr>
          <w:rFonts w:ascii="標楷體" w:eastAsia="標楷體" w:hAnsi="標楷體" w:cs="Arial Unicode MS" w:hint="eastAsia"/>
          <w:spacing w:val="-20"/>
          <w:w w:val="90"/>
          <w:szCs w:val="24"/>
          <w:lang w:val="zh-TW"/>
        </w:rPr>
        <w:t>月</w:t>
      </w:r>
      <w:r w:rsidRPr="00602E07">
        <w:rPr>
          <w:rFonts w:ascii="標楷體" w:eastAsia="標楷體" w:hAnsi="標楷體"/>
          <w:spacing w:val="-20"/>
          <w:w w:val="90"/>
          <w:szCs w:val="24"/>
        </w:rPr>
        <w:t>11</w:t>
      </w:r>
      <w:r w:rsidRPr="00602E07">
        <w:rPr>
          <w:rFonts w:ascii="標楷體" w:eastAsia="標楷體" w:hAnsi="標楷體" w:cs="Arial Unicode MS" w:hint="eastAsia"/>
          <w:spacing w:val="-20"/>
          <w:w w:val="90"/>
          <w:szCs w:val="24"/>
          <w:lang w:val="zh-TW"/>
        </w:rPr>
        <w:t>日高雄場報名連結</w:t>
      </w:r>
      <w:r w:rsidRPr="00602E07">
        <w:rPr>
          <w:rFonts w:ascii="標楷體" w:eastAsia="標楷體" w:hAnsi="標楷體"/>
          <w:spacing w:val="-20"/>
          <w:w w:val="90"/>
          <w:szCs w:val="24"/>
        </w:rPr>
        <w:t>https</w:t>
      </w:r>
      <w:r w:rsidRPr="00602E07">
        <w:rPr>
          <w:rFonts w:ascii="標楷體" w:eastAsia="標楷體" w:hAnsi="標楷體" w:cs="Arial Unicode MS" w:hint="eastAsia"/>
          <w:spacing w:val="-20"/>
          <w:w w:val="90"/>
          <w:szCs w:val="24"/>
        </w:rPr>
        <w:t>：</w:t>
      </w:r>
      <w:r w:rsidRPr="00602E07">
        <w:rPr>
          <w:rFonts w:ascii="標楷體" w:eastAsia="標楷體" w:hAnsi="標楷體"/>
          <w:spacing w:val="-20"/>
          <w:w w:val="90"/>
          <w:szCs w:val="24"/>
        </w:rPr>
        <w:t>//reurl.cc.gvrZaz</w:t>
      </w:r>
      <w:r w:rsidRPr="00602E07">
        <w:rPr>
          <w:rFonts w:ascii="標楷體" w:eastAsia="標楷體" w:hAnsi="標楷體" w:cs="Arial Unicode MS" w:hint="eastAsia"/>
          <w:spacing w:val="-20"/>
          <w:w w:val="90"/>
          <w:szCs w:val="24"/>
          <w:lang w:val="zh-TW"/>
        </w:rPr>
        <w:t>；</w:t>
      </w:r>
      <w:r w:rsidRPr="00602E07">
        <w:rPr>
          <w:rFonts w:ascii="標楷體" w:eastAsia="標楷體" w:hAnsi="標楷體"/>
          <w:spacing w:val="-20"/>
          <w:w w:val="90"/>
          <w:szCs w:val="24"/>
        </w:rPr>
        <w:t>12</w:t>
      </w:r>
      <w:r w:rsidRPr="00602E07">
        <w:rPr>
          <w:rFonts w:ascii="標楷體" w:eastAsia="標楷體" w:hAnsi="標楷體" w:cs="Arial Unicode MS" w:hint="eastAsia"/>
          <w:spacing w:val="-20"/>
          <w:w w:val="90"/>
          <w:szCs w:val="24"/>
          <w:lang w:val="zh-TW"/>
        </w:rPr>
        <w:t>月</w:t>
      </w:r>
      <w:r w:rsidRPr="00602E07">
        <w:rPr>
          <w:rFonts w:ascii="標楷體" w:eastAsia="標楷體" w:hAnsi="標楷體"/>
          <w:spacing w:val="-20"/>
          <w:w w:val="90"/>
          <w:szCs w:val="24"/>
        </w:rPr>
        <w:t>13</w:t>
      </w:r>
      <w:r w:rsidRPr="00602E07">
        <w:rPr>
          <w:rFonts w:ascii="標楷體" w:eastAsia="標楷體" w:hAnsi="標楷體" w:cs="Arial Unicode MS" w:hint="eastAsia"/>
          <w:spacing w:val="-20"/>
          <w:w w:val="90"/>
          <w:szCs w:val="24"/>
          <w:lang w:val="zh-TW"/>
        </w:rPr>
        <w:t>日北部場報名連結</w:t>
      </w:r>
      <w:r w:rsidRPr="00602E07">
        <w:rPr>
          <w:rFonts w:ascii="標楷體" w:eastAsia="標楷體" w:hAnsi="標楷體"/>
          <w:spacing w:val="-20"/>
          <w:w w:val="90"/>
          <w:szCs w:val="24"/>
        </w:rPr>
        <w:t>https</w:t>
      </w:r>
      <w:r w:rsidRPr="00602E07">
        <w:rPr>
          <w:rFonts w:ascii="標楷體" w:eastAsia="標楷體" w:hAnsi="標楷體" w:cs="Arial Unicode MS" w:hint="eastAsia"/>
          <w:spacing w:val="-20"/>
          <w:w w:val="90"/>
          <w:szCs w:val="24"/>
        </w:rPr>
        <w:t>：</w:t>
      </w:r>
      <w:r w:rsidRPr="00602E07">
        <w:rPr>
          <w:rFonts w:ascii="標楷體" w:eastAsia="標楷體" w:hAnsi="標楷體"/>
          <w:spacing w:val="-20"/>
          <w:w w:val="90"/>
          <w:szCs w:val="24"/>
        </w:rPr>
        <w:t>//</w:t>
      </w:r>
      <w:hyperlink r:id="rId10" w:history="1">
        <w:r w:rsidRPr="00602E07">
          <w:rPr>
            <w:rStyle w:val="Hyperlink0"/>
            <w:rFonts w:ascii="標楷體" w:eastAsia="標楷體" w:hAnsi="標楷體"/>
            <w:color w:val="000000" w:themeColor="text1"/>
            <w:spacing w:val="-20"/>
            <w:w w:val="90"/>
            <w:szCs w:val="24"/>
            <w:u w:val="none"/>
          </w:rPr>
          <w:t>reurl.cc/</w:t>
        </w:r>
        <w:r w:rsidRPr="008E3771">
          <w:rPr>
            <w:rStyle w:val="Hyperlink0"/>
            <w:rFonts w:ascii="標楷體" w:eastAsia="標楷體" w:hAnsi="標楷體"/>
            <w:color w:val="000000" w:themeColor="text1"/>
            <w:spacing w:val="-20"/>
            <w:szCs w:val="24"/>
            <w:u w:val="none"/>
          </w:rPr>
          <w:t>W</w:t>
        </w:r>
        <w:r w:rsidR="008E3771" w:rsidRPr="008E3771">
          <w:rPr>
            <w:rStyle w:val="Hyperlink0"/>
            <w:rFonts w:ascii="標楷體" w:eastAsia="標楷體" w:hAnsi="標楷體"/>
            <w:color w:val="000000" w:themeColor="text1"/>
            <w:spacing w:val="-20"/>
            <w:szCs w:val="24"/>
            <w:u w:val="none"/>
          </w:rPr>
          <w:t>b</w:t>
        </w:r>
        <w:r w:rsidRPr="008E3771">
          <w:rPr>
            <w:rStyle w:val="Hyperlink0"/>
            <w:rFonts w:ascii="標楷體" w:eastAsia="標楷體" w:hAnsi="標楷體"/>
            <w:color w:val="000000" w:themeColor="text1"/>
            <w:spacing w:val="-20"/>
            <w:szCs w:val="24"/>
            <w:u w:val="none"/>
          </w:rPr>
          <w:t>4DDk</w:t>
        </w:r>
      </w:hyperlink>
      <w:r w:rsidRPr="00602E07">
        <w:rPr>
          <w:rFonts w:ascii="標楷體" w:eastAsia="標楷體" w:hAnsi="標楷體"/>
          <w:spacing w:val="-20"/>
          <w:w w:val="90"/>
          <w:szCs w:val="24"/>
        </w:rPr>
        <w:t xml:space="preserve"> </w:t>
      </w:r>
      <w:r w:rsidRPr="00602E07">
        <w:rPr>
          <w:rFonts w:ascii="標楷體" w:eastAsia="標楷體" w:hAnsi="標楷體" w:cs="Arial Unicode MS" w:hint="eastAsia"/>
          <w:spacing w:val="-20"/>
          <w:w w:val="90"/>
          <w:szCs w:val="24"/>
          <w:lang w:val="zh-TW"/>
        </w:rPr>
        <w:t>。（三）因現場座位有限，一單位線報名二位，有報到序號之先進將優先入場</w:t>
      </w:r>
      <w:r w:rsidRPr="00602E07">
        <w:rPr>
          <w:rFonts w:ascii="標楷體" w:eastAsia="標楷體" w:hAnsi="標楷體" w:cs="Arial Unicode MS" w:hint="eastAsia"/>
          <w:szCs w:val="24"/>
          <w:lang w:val="zh-TW"/>
        </w:rPr>
        <w:t>。</w:t>
      </w:r>
    </w:p>
    <w:p w:rsidR="00602E07" w:rsidRPr="003C39FB" w:rsidRDefault="00602E07" w:rsidP="00602E07">
      <w:pPr>
        <w:widowControl/>
        <w:numPr>
          <w:ilvl w:val="2"/>
          <w:numId w:val="4"/>
        </w:numPr>
        <w:pBdr>
          <w:top w:val="nil"/>
          <w:left w:val="nil"/>
          <w:bottom w:val="nil"/>
          <w:right w:val="nil"/>
          <w:between w:val="nil"/>
          <w:bar w:val="nil"/>
        </w:pBdr>
        <w:spacing w:line="320" w:lineRule="exact"/>
        <w:jc w:val="both"/>
        <w:rPr>
          <w:rFonts w:ascii="標楷體" w:eastAsia="標楷體" w:hAnsi="標楷體"/>
          <w:szCs w:val="24"/>
          <w:lang w:val="zh-TW"/>
        </w:rPr>
      </w:pPr>
      <w:r w:rsidRPr="003C39FB">
        <w:rPr>
          <w:rFonts w:ascii="標楷體" w:eastAsia="標楷體" w:hAnsi="標楷體" w:cs="Arial Unicode MS" w:hint="eastAsia"/>
          <w:szCs w:val="24"/>
          <w:lang w:val="zh-TW"/>
        </w:rPr>
        <w:t>檢附會議程及交通資訊一份，如附件。</w:t>
      </w:r>
    </w:p>
    <w:p w:rsidR="00F75174" w:rsidRPr="00602E07" w:rsidRDefault="00F746C6" w:rsidP="00602E07">
      <w:pPr>
        <w:snapToGrid w:val="0"/>
        <w:spacing w:line="240" w:lineRule="atLeast"/>
        <w:ind w:rightChars="135" w:right="324"/>
        <w:jc w:val="both"/>
        <w:rPr>
          <w:rFonts w:ascii="標楷體" w:eastAsia="標楷體" w:hAnsi="標楷體" w:cs="新細明體"/>
          <w:color w:val="333333"/>
          <w:kern w:val="0"/>
          <w:sz w:val="32"/>
          <w:szCs w:val="32"/>
        </w:rPr>
      </w:pPr>
      <w:r>
        <w:rPr>
          <w:rFonts w:ascii="標楷體" w:eastAsia="標楷體" w:hAnsi="標楷體" w:cs="Times New Roman" w:hint="eastAsia"/>
          <w:color w:val="000000" w:themeColor="text1"/>
          <w:sz w:val="32"/>
          <w:szCs w:val="32"/>
        </w:rPr>
        <w:t xml:space="preserve">    </w:t>
      </w:r>
      <w:r w:rsidR="00F97368">
        <w:rPr>
          <w:rFonts w:ascii="標楷體" w:eastAsia="標楷體" w:hAnsi="標楷體" w:cs="Times New Roman" w:hint="eastAsia"/>
          <w:color w:val="000000" w:themeColor="text1"/>
          <w:sz w:val="32"/>
          <w:szCs w:val="32"/>
        </w:rPr>
        <w:t xml:space="preserve"> </w:t>
      </w:r>
      <w:r w:rsidR="0018549B">
        <w:rPr>
          <w:rFonts w:ascii="華康儷楷書" w:eastAsia="華康儷楷書" w:hAnsi="Calibri" w:cs="Times New Roman" w:hint="eastAsia"/>
          <w:b/>
          <w:bCs/>
          <w:color w:val="000000"/>
          <w:sz w:val="56"/>
          <w:szCs w:val="56"/>
        </w:rPr>
        <w:t>理事長</w:t>
      </w:r>
      <w:r w:rsidR="0018549B">
        <w:rPr>
          <w:rFonts w:ascii="王漢宗顏楷體繁" w:eastAsia="王漢宗顏楷體繁" w:hAnsi="Calibri" w:cs="Times New Roman"/>
          <w:color w:val="000000"/>
          <w:sz w:val="56"/>
          <w:szCs w:val="56"/>
        </w:rPr>
        <w:t> </w:t>
      </w:r>
      <w:r w:rsidR="0018549B">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602E07" w:rsidSect="00FF6E1F">
      <w:pgSz w:w="11906" w:h="16838"/>
      <w:pgMar w:top="1440" w:right="1797" w:bottom="873"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6F" w:rsidRDefault="004B0E6F" w:rsidP="00D26A27">
      <w:r>
        <w:separator/>
      </w:r>
    </w:p>
  </w:endnote>
  <w:endnote w:type="continuationSeparator" w:id="0">
    <w:p w:rsidR="004B0E6F" w:rsidRDefault="004B0E6F"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6F" w:rsidRDefault="004B0E6F" w:rsidP="00D26A27">
      <w:r>
        <w:separator/>
      </w:r>
    </w:p>
  </w:footnote>
  <w:footnote w:type="continuationSeparator" w:id="0">
    <w:p w:rsidR="004B0E6F" w:rsidRDefault="004B0E6F"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8030C"/>
    <w:multiLevelType w:val="hybridMultilevel"/>
    <w:tmpl w:val="7D56BCE2"/>
    <w:numStyleLink w:val="-"/>
  </w:abstractNum>
  <w:abstractNum w:abstractNumId="1"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 w15:restartNumberingAfterBreak="0">
    <w:nsid w:val="52194F81"/>
    <w:multiLevelType w:val="hybridMultilevel"/>
    <w:tmpl w:val="7D56BCE2"/>
    <w:styleLink w:val="-"/>
    <w:lvl w:ilvl="0" w:tplc="C7B4DC6C">
      <w:start w:val="1"/>
      <w:numFmt w:val="taiwaneseCounting"/>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E903E12">
      <w:start w:val="1"/>
      <w:numFmt w:val="taiwaneseCounting"/>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A89E5DAC">
      <w:start w:val="1"/>
      <w:numFmt w:val="taiwaneseCounting"/>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9F2919E">
      <w:start w:val="1"/>
      <w:numFmt w:val="taiwaneseCounting"/>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DA6C04E8">
      <w:start w:val="1"/>
      <w:numFmt w:val="taiwaneseCounting"/>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7A4C2614">
      <w:start w:val="1"/>
      <w:numFmt w:val="taiwaneseCounting"/>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F6A96C8">
      <w:start w:val="1"/>
      <w:numFmt w:val="taiwaneseCounting"/>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0CC8C68C">
      <w:start w:val="1"/>
      <w:numFmt w:val="taiwaneseCounting"/>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79D2DEF8">
      <w:start w:val="1"/>
      <w:numFmt w:val="taiwaneseCounting"/>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40D3B"/>
    <w:rsid w:val="0005405E"/>
    <w:rsid w:val="000642BF"/>
    <w:rsid w:val="00072ED5"/>
    <w:rsid w:val="000905B3"/>
    <w:rsid w:val="000D42B3"/>
    <w:rsid w:val="000D6218"/>
    <w:rsid w:val="00104633"/>
    <w:rsid w:val="001306A2"/>
    <w:rsid w:val="00137996"/>
    <w:rsid w:val="001527C0"/>
    <w:rsid w:val="0015338A"/>
    <w:rsid w:val="00166F98"/>
    <w:rsid w:val="00184EDB"/>
    <w:rsid w:val="0018549B"/>
    <w:rsid w:val="001868B3"/>
    <w:rsid w:val="00194C05"/>
    <w:rsid w:val="001C5C5C"/>
    <w:rsid w:val="001F591F"/>
    <w:rsid w:val="00211EC3"/>
    <w:rsid w:val="0023685B"/>
    <w:rsid w:val="002554A9"/>
    <w:rsid w:val="00256DAB"/>
    <w:rsid w:val="00273C67"/>
    <w:rsid w:val="00286C0E"/>
    <w:rsid w:val="002971F5"/>
    <w:rsid w:val="002B2430"/>
    <w:rsid w:val="002B3815"/>
    <w:rsid w:val="002B63E5"/>
    <w:rsid w:val="002F41E8"/>
    <w:rsid w:val="003168FA"/>
    <w:rsid w:val="00333FBA"/>
    <w:rsid w:val="00354346"/>
    <w:rsid w:val="0036105A"/>
    <w:rsid w:val="00361D6B"/>
    <w:rsid w:val="0036575C"/>
    <w:rsid w:val="0038245A"/>
    <w:rsid w:val="003940BF"/>
    <w:rsid w:val="00395A84"/>
    <w:rsid w:val="003B04BF"/>
    <w:rsid w:val="003B210E"/>
    <w:rsid w:val="003C39FB"/>
    <w:rsid w:val="003E3AF0"/>
    <w:rsid w:val="003E734C"/>
    <w:rsid w:val="003F352B"/>
    <w:rsid w:val="00452746"/>
    <w:rsid w:val="00454900"/>
    <w:rsid w:val="00454F46"/>
    <w:rsid w:val="00476FAE"/>
    <w:rsid w:val="00490C30"/>
    <w:rsid w:val="004A366C"/>
    <w:rsid w:val="004B0E6F"/>
    <w:rsid w:val="004B7585"/>
    <w:rsid w:val="005013D5"/>
    <w:rsid w:val="00511E36"/>
    <w:rsid w:val="005467E9"/>
    <w:rsid w:val="00562999"/>
    <w:rsid w:val="005B36D0"/>
    <w:rsid w:val="005B421C"/>
    <w:rsid w:val="005B4A05"/>
    <w:rsid w:val="005B69D0"/>
    <w:rsid w:val="005C7B8C"/>
    <w:rsid w:val="005D4BF9"/>
    <w:rsid w:val="005D7807"/>
    <w:rsid w:val="005F641F"/>
    <w:rsid w:val="00602E07"/>
    <w:rsid w:val="0061333A"/>
    <w:rsid w:val="00615C7F"/>
    <w:rsid w:val="00623DAA"/>
    <w:rsid w:val="00641031"/>
    <w:rsid w:val="00686BE1"/>
    <w:rsid w:val="00696A69"/>
    <w:rsid w:val="006B26A7"/>
    <w:rsid w:val="006C5872"/>
    <w:rsid w:val="006C64E6"/>
    <w:rsid w:val="006C6FC0"/>
    <w:rsid w:val="006E6D60"/>
    <w:rsid w:val="0070116F"/>
    <w:rsid w:val="00716369"/>
    <w:rsid w:val="00741A5F"/>
    <w:rsid w:val="0074259E"/>
    <w:rsid w:val="0074388C"/>
    <w:rsid w:val="00744DCE"/>
    <w:rsid w:val="00744FEB"/>
    <w:rsid w:val="0077798B"/>
    <w:rsid w:val="0078294C"/>
    <w:rsid w:val="00787340"/>
    <w:rsid w:val="007915C5"/>
    <w:rsid w:val="00794A24"/>
    <w:rsid w:val="00796C44"/>
    <w:rsid w:val="007B360C"/>
    <w:rsid w:val="007B6224"/>
    <w:rsid w:val="007C018D"/>
    <w:rsid w:val="007C4D21"/>
    <w:rsid w:val="007D76C5"/>
    <w:rsid w:val="007E7FBF"/>
    <w:rsid w:val="007F1796"/>
    <w:rsid w:val="008421F3"/>
    <w:rsid w:val="00847689"/>
    <w:rsid w:val="00851D67"/>
    <w:rsid w:val="00874977"/>
    <w:rsid w:val="00883A7C"/>
    <w:rsid w:val="00885000"/>
    <w:rsid w:val="00896A7B"/>
    <w:rsid w:val="008A4B8A"/>
    <w:rsid w:val="008D0564"/>
    <w:rsid w:val="008D7EB5"/>
    <w:rsid w:val="008E3771"/>
    <w:rsid w:val="008E4658"/>
    <w:rsid w:val="008E7BAD"/>
    <w:rsid w:val="008F1111"/>
    <w:rsid w:val="00900046"/>
    <w:rsid w:val="0090217E"/>
    <w:rsid w:val="009075AA"/>
    <w:rsid w:val="009153C8"/>
    <w:rsid w:val="00944AD6"/>
    <w:rsid w:val="009541D3"/>
    <w:rsid w:val="00960B75"/>
    <w:rsid w:val="00970F3C"/>
    <w:rsid w:val="009A7748"/>
    <w:rsid w:val="009B2304"/>
    <w:rsid w:val="009B2612"/>
    <w:rsid w:val="009B5D0D"/>
    <w:rsid w:val="009C19E7"/>
    <w:rsid w:val="009E182B"/>
    <w:rsid w:val="009E7002"/>
    <w:rsid w:val="00A44162"/>
    <w:rsid w:val="00A54986"/>
    <w:rsid w:val="00A56013"/>
    <w:rsid w:val="00A7442B"/>
    <w:rsid w:val="00A81E5E"/>
    <w:rsid w:val="00A82D92"/>
    <w:rsid w:val="00B0422D"/>
    <w:rsid w:val="00B671F8"/>
    <w:rsid w:val="00B7587B"/>
    <w:rsid w:val="00B925AE"/>
    <w:rsid w:val="00BA578B"/>
    <w:rsid w:val="00BA6C4D"/>
    <w:rsid w:val="00BB3BD2"/>
    <w:rsid w:val="00BC06C9"/>
    <w:rsid w:val="00BC1F9F"/>
    <w:rsid w:val="00BE276D"/>
    <w:rsid w:val="00BF68C8"/>
    <w:rsid w:val="00BF6E08"/>
    <w:rsid w:val="00C03671"/>
    <w:rsid w:val="00C0507A"/>
    <w:rsid w:val="00C15B81"/>
    <w:rsid w:val="00C418E6"/>
    <w:rsid w:val="00C65AF8"/>
    <w:rsid w:val="00C70D9C"/>
    <w:rsid w:val="00C8727A"/>
    <w:rsid w:val="00C943F6"/>
    <w:rsid w:val="00CA0815"/>
    <w:rsid w:val="00CA0D46"/>
    <w:rsid w:val="00CE0A6A"/>
    <w:rsid w:val="00CE2CED"/>
    <w:rsid w:val="00D07C32"/>
    <w:rsid w:val="00D11A39"/>
    <w:rsid w:val="00D24326"/>
    <w:rsid w:val="00D262D2"/>
    <w:rsid w:val="00D26A27"/>
    <w:rsid w:val="00D270B7"/>
    <w:rsid w:val="00D5060B"/>
    <w:rsid w:val="00D62669"/>
    <w:rsid w:val="00D738DC"/>
    <w:rsid w:val="00D7768C"/>
    <w:rsid w:val="00DA69B1"/>
    <w:rsid w:val="00DA785C"/>
    <w:rsid w:val="00DC715C"/>
    <w:rsid w:val="00DE2BAD"/>
    <w:rsid w:val="00DE46A7"/>
    <w:rsid w:val="00E02163"/>
    <w:rsid w:val="00E0398A"/>
    <w:rsid w:val="00E13E96"/>
    <w:rsid w:val="00E17493"/>
    <w:rsid w:val="00E20FCF"/>
    <w:rsid w:val="00E5329F"/>
    <w:rsid w:val="00E53569"/>
    <w:rsid w:val="00E86DBB"/>
    <w:rsid w:val="00E91ABE"/>
    <w:rsid w:val="00E965D0"/>
    <w:rsid w:val="00EB0457"/>
    <w:rsid w:val="00EC719E"/>
    <w:rsid w:val="00ED4605"/>
    <w:rsid w:val="00ED717D"/>
    <w:rsid w:val="00EF360A"/>
    <w:rsid w:val="00EF4C92"/>
    <w:rsid w:val="00F064DE"/>
    <w:rsid w:val="00F24D66"/>
    <w:rsid w:val="00F25584"/>
    <w:rsid w:val="00F508E7"/>
    <w:rsid w:val="00F50C08"/>
    <w:rsid w:val="00F608A5"/>
    <w:rsid w:val="00F7191C"/>
    <w:rsid w:val="00F74267"/>
    <w:rsid w:val="00F746C6"/>
    <w:rsid w:val="00F75174"/>
    <w:rsid w:val="00F848F1"/>
    <w:rsid w:val="00F96D47"/>
    <w:rsid w:val="00F97368"/>
    <w:rsid w:val="00FC6993"/>
    <w:rsid w:val="00FD56F9"/>
    <w:rsid w:val="00FD617A"/>
    <w:rsid w:val="00FD7DBD"/>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532D4"/>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 w:type="numbering" w:customStyle="1" w:styleId="-">
    <w:name w:val="中文小寫數字 - 繁體"/>
    <w:rsid w:val="00602E07"/>
    <w:pPr>
      <w:numPr>
        <w:numId w:val="3"/>
      </w:numPr>
    </w:pPr>
  </w:style>
  <w:style w:type="character" w:customStyle="1" w:styleId="Hyperlink0">
    <w:name w:val="Hyperlink.0"/>
    <w:basedOn w:val="a7"/>
    <w:rsid w:val="00602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url.cc/W4DDk" TargetMode="Externa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4A6A-141F-44F8-8710-04F21422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121</cp:revision>
  <cp:lastPrinted>2019-04-24T03:22:00Z</cp:lastPrinted>
  <dcterms:created xsi:type="dcterms:W3CDTF">2017-03-20T06:40:00Z</dcterms:created>
  <dcterms:modified xsi:type="dcterms:W3CDTF">2019-12-04T07:23:00Z</dcterms:modified>
</cp:coreProperties>
</file>