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C1" w:rsidRDefault="00CB31C1" w:rsidP="00CB31C1">
      <w:pPr>
        <w:pStyle w:val="Standard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財政部關務署</w:t>
      </w: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40"/>
          <w:szCs w:val="40"/>
        </w:rPr>
        <w:t>北關</w:t>
      </w:r>
    </w:p>
    <w:p w:rsidR="00CB31C1" w:rsidRDefault="00CB31C1" w:rsidP="00CB31C1">
      <w:pPr>
        <w:pStyle w:val="Standard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109年第3季通關服務宣導團議程表</w:t>
      </w:r>
    </w:p>
    <w:p w:rsidR="00CB31C1" w:rsidRDefault="00CB31C1" w:rsidP="00CB31C1">
      <w:pPr>
        <w:pStyle w:val="Standard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</w:p>
    <w:p w:rsidR="00CB31C1" w:rsidRDefault="00CB31C1" w:rsidP="00CB31C1">
      <w:pPr>
        <w:pStyle w:val="Standard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日期:109年9月18日(星期五)</w:t>
      </w:r>
    </w:p>
    <w:p w:rsidR="00CB31C1" w:rsidRDefault="00CB31C1" w:rsidP="00CB31C1">
      <w:pPr>
        <w:pStyle w:val="Standard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地點:關務署副樓4樓禮堂</w:t>
      </w:r>
    </w:p>
    <w:p w:rsidR="00CB31C1" w:rsidRDefault="00CB31C1" w:rsidP="00CB31C1">
      <w:pPr>
        <w:pStyle w:val="Standard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</w:p>
    <w:tbl>
      <w:tblPr>
        <w:tblW w:w="10005" w:type="dxa"/>
        <w:tblInd w:w="-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4788"/>
        <w:gridCol w:w="3626"/>
      </w:tblGrid>
      <w:tr w:rsidR="00CB31C1" w:rsidTr="00CB31C1">
        <w:trPr>
          <w:trHeight w:hRule="exact" w:val="1134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700" w:lineRule="exact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時間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7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議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程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7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人</w:t>
            </w:r>
          </w:p>
        </w:tc>
      </w:tr>
      <w:tr w:rsidR="00CB31C1" w:rsidTr="00CB31C1">
        <w:trPr>
          <w:trHeight w:hRule="exact" w:val="1134"/>
        </w:trPr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13:40~14:00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1C1" w:rsidRDefault="00CB31C1">
            <w:pPr>
              <w:pStyle w:val="TableContents"/>
              <w:rPr>
                <w:rFonts w:eastAsia="標楷體"/>
              </w:rPr>
            </w:pPr>
          </w:p>
        </w:tc>
      </w:tr>
      <w:tr w:rsidR="00CB31C1" w:rsidTr="00CB31C1">
        <w:trPr>
          <w:trHeight w:hRule="exact" w:val="1134"/>
        </w:trPr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14:00~14:10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tabs>
                <w:tab w:val="left" w:pos="2796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主持人致詞</w:t>
            </w:r>
          </w:p>
        </w:tc>
        <w:tc>
          <w:tcPr>
            <w:tcW w:w="3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財政部關務署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北關</w:t>
            </w:r>
          </w:p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陳副</w:t>
            </w:r>
            <w:proofErr w:type="gramStart"/>
            <w:r>
              <w:rPr>
                <w:rFonts w:eastAsia="標楷體" w:hint="eastAsia"/>
              </w:rPr>
              <w:t>關務長木生</w:t>
            </w:r>
            <w:proofErr w:type="gramEnd"/>
          </w:p>
        </w:tc>
      </w:tr>
      <w:tr w:rsidR="00CB31C1" w:rsidTr="00CB31C1">
        <w:trPr>
          <w:trHeight w:hRule="exact" w:val="1134"/>
        </w:trPr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14:10~15:10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電子化退稅流程及注意事項</w:t>
            </w:r>
          </w:p>
          <w:p w:rsidR="00CB31C1" w:rsidRDefault="00CB31C1">
            <w:pPr>
              <w:pStyle w:val="TableContents"/>
              <w:spacing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電子化退稅系統操作教學</w:t>
            </w:r>
          </w:p>
        </w:tc>
        <w:tc>
          <w:tcPr>
            <w:tcW w:w="3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財政部關務署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北關李岳錚講師</w:t>
            </w:r>
          </w:p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財政部關務署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北關林佳樺講師</w:t>
            </w:r>
          </w:p>
        </w:tc>
      </w:tr>
      <w:tr w:rsidR="00CB31C1" w:rsidTr="00CB31C1">
        <w:trPr>
          <w:trHeight w:hRule="exact" w:val="624"/>
        </w:trPr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15:10~15:20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中場休息</w:t>
            </w:r>
          </w:p>
        </w:tc>
        <w:tc>
          <w:tcPr>
            <w:tcW w:w="3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CB31C1" w:rsidTr="00CB31C1">
        <w:trPr>
          <w:trHeight w:hRule="exact" w:val="1134"/>
        </w:trPr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15:20~16:00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如何利用網路平台申請電子化原料核退標準</w:t>
            </w:r>
          </w:p>
        </w:tc>
        <w:tc>
          <w:tcPr>
            <w:tcW w:w="3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經濟部工業局</w:t>
            </w:r>
          </w:p>
        </w:tc>
      </w:tr>
      <w:tr w:rsidR="00CB31C1" w:rsidTr="00CB31C1">
        <w:trPr>
          <w:trHeight w:hRule="exact" w:val="1134"/>
        </w:trPr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16:00~16:10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納稅者權利保護法宣導</w:t>
            </w:r>
          </w:p>
        </w:tc>
        <w:tc>
          <w:tcPr>
            <w:tcW w:w="3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財政部關務署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北關李千禎講師</w:t>
            </w:r>
          </w:p>
        </w:tc>
      </w:tr>
      <w:tr w:rsidR="00CB31C1" w:rsidTr="00CB31C1">
        <w:trPr>
          <w:trHeight w:hRule="exact" w:val="1134"/>
        </w:trPr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7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16:10~16:30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rPr>
                <w:rFonts w:eastAsia="標楷體"/>
              </w:rPr>
            </w:pPr>
            <w:r>
              <w:rPr>
                <w:rFonts w:eastAsia="標楷體" w:hint="eastAsia"/>
              </w:rPr>
              <w:t>廉政關懷及政風宣導</w:t>
            </w:r>
          </w:p>
        </w:tc>
        <w:tc>
          <w:tcPr>
            <w:tcW w:w="3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財政部關務署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北關</w:t>
            </w:r>
          </w:p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政風室林主任六山</w:t>
            </w:r>
          </w:p>
        </w:tc>
      </w:tr>
      <w:tr w:rsidR="00CB31C1" w:rsidTr="00CB31C1">
        <w:trPr>
          <w:trHeight w:hRule="exact" w:val="1134"/>
        </w:trPr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16:30~17:00</w:t>
            </w:r>
          </w:p>
        </w:tc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提案討論</w:t>
            </w:r>
            <w:r>
              <w:rPr>
                <w:rFonts w:eastAsia="標楷體"/>
              </w:rPr>
              <w:t>/Q&amp;A</w:t>
            </w:r>
            <w:r>
              <w:rPr>
                <w:rFonts w:eastAsia="標楷體" w:hint="eastAsia"/>
              </w:rPr>
              <w:t>時間</w:t>
            </w:r>
          </w:p>
        </w:tc>
        <w:tc>
          <w:tcPr>
            <w:tcW w:w="3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財政部關務署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北關</w:t>
            </w:r>
          </w:p>
          <w:p w:rsidR="00CB31C1" w:rsidRDefault="00CB31C1">
            <w:pPr>
              <w:pStyle w:val="TableContents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陳副</w:t>
            </w:r>
            <w:proofErr w:type="gramStart"/>
            <w:r>
              <w:rPr>
                <w:rFonts w:eastAsia="標楷體" w:hint="eastAsia"/>
              </w:rPr>
              <w:t>關務長木生</w:t>
            </w:r>
            <w:proofErr w:type="gramEnd"/>
          </w:p>
        </w:tc>
      </w:tr>
    </w:tbl>
    <w:p w:rsidR="00CB31C1" w:rsidRDefault="00CB31C1" w:rsidP="00CB31C1">
      <w:pPr>
        <w:pStyle w:val="Standard"/>
        <w:rPr>
          <w:rFonts w:eastAsia="標楷體"/>
          <w:sz w:val="32"/>
          <w:szCs w:val="32"/>
        </w:rPr>
      </w:pPr>
    </w:p>
    <w:p w:rsidR="00F05E0A" w:rsidRPr="00CB31C1" w:rsidRDefault="00CB31C1" w:rsidP="00CB31C1">
      <w:pPr>
        <w:pStyle w:val="Standard"/>
        <w:tabs>
          <w:tab w:val="left" w:pos="2943"/>
        </w:tabs>
        <w:ind w:left="1134" w:right="113" w:hanging="1020"/>
        <w:jc w:val="right"/>
      </w:pPr>
      <w:r>
        <w:rPr>
          <w:rFonts w:ascii="標楷體" w:eastAsia="標楷體" w:hAnsi="標楷體" w:hint="eastAsia"/>
          <w:color w:val="000000"/>
          <w:sz w:val="20"/>
          <w:szCs w:val="20"/>
        </w:rPr>
        <w:t>（主辦單位保有臨時調整研討會內容之權益）</w:t>
      </w:r>
      <w:bookmarkStart w:id="0" w:name="_GoBack"/>
      <w:bookmarkEnd w:id="0"/>
    </w:p>
    <w:sectPr w:rsidR="00F05E0A" w:rsidRPr="00CB31C1" w:rsidSect="00CB31C1">
      <w:pgSz w:w="11906" w:h="16838"/>
      <w:pgMar w:top="426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C1"/>
    <w:rsid w:val="00C75134"/>
    <w:rsid w:val="00CB31C1"/>
    <w:rsid w:val="00F0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49D68-3574-4D9D-9CF4-CCF30ACD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C1"/>
    <w:pPr>
      <w:widowControl w:val="0"/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1C1"/>
    <w:pPr>
      <w:widowControl w:val="0"/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ableContents">
    <w:name w:val="Table Contents"/>
    <w:basedOn w:val="Standard"/>
    <w:rsid w:val="00CB31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</cp:revision>
  <dcterms:created xsi:type="dcterms:W3CDTF">2020-08-18T02:30:00Z</dcterms:created>
  <dcterms:modified xsi:type="dcterms:W3CDTF">2020-08-18T02:30:00Z</dcterms:modified>
</cp:coreProperties>
</file>