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A27" w:rsidRDefault="00A65A27" w:rsidP="00A65A2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915FD6" wp14:editId="481654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65A27" w:rsidRDefault="00A65A27" w:rsidP="00A65A27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65A27" w:rsidRDefault="00A65A27" w:rsidP="00A65A27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65A27" w:rsidRDefault="00A65A27" w:rsidP="00A65A2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65A27" w:rsidRDefault="00A25C95" w:rsidP="00A65A2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A65A27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65A27">
        <w:rPr>
          <w:rFonts w:ascii="標楷體" w:eastAsia="標楷體" w:hAnsi="標楷體" w:cs="Times New Roman" w:hint="eastAsia"/>
        </w:rPr>
        <w:t xml:space="preserve">     www.taoyuanproduct.org</w:t>
      </w:r>
    </w:p>
    <w:p w:rsidR="00A65A27" w:rsidRDefault="00A65A27" w:rsidP="00A65A2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65A27" w:rsidRDefault="00A65A27" w:rsidP="00A65A2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A65A27" w:rsidRDefault="00A65A27" w:rsidP="00A65A2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發文日期：中華民國109年9月4日</w:t>
      </w:r>
    </w:p>
    <w:p w:rsidR="00A65A27" w:rsidRDefault="00A65A27" w:rsidP="00A65A2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556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65A27" w:rsidRDefault="00A65A27" w:rsidP="00A65A2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65A27" w:rsidRDefault="00A65A27" w:rsidP="00A65A2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72202" w:rsidRDefault="00A65A27" w:rsidP="00B72202">
      <w:pPr>
        <w:adjustRightInd w:val="0"/>
        <w:snapToGrid w:val="0"/>
        <w:spacing w:line="440" w:lineRule="exact"/>
        <w:ind w:left="1134" w:rightChars="135" w:right="324" w:hangingChars="405" w:hanging="113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</w:t>
      </w:r>
      <w:r w:rsidR="00A856CB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衛生福利部食品藥物管理署公告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 w:rsidR="00A856CB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 w:rsidR="00A856CB">
        <w:rPr>
          <w:rFonts w:ascii="標楷體" w:eastAsia="標楷體" w:hAnsi="標楷體" w:cs="Arial Unicode MS" w:hint="eastAsia"/>
          <w:sz w:val="28"/>
          <w:szCs w:val="28"/>
          <w:lang w:val="zh-TW"/>
        </w:rPr>
        <w:t>年度醫療器材標</w:t>
      </w:r>
    </w:p>
    <w:p w:rsidR="00B72202" w:rsidRDefault="00A856CB" w:rsidP="00B72202">
      <w:pPr>
        <w:adjustRightInd w:val="0"/>
        <w:snapToGrid w:val="0"/>
        <w:spacing w:line="440" w:lineRule="exact"/>
        <w:ind w:leftChars="400" w:left="960" w:rightChars="135" w:right="324" w:firstLineChars="100" w:firstLine="28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準採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認清單</w:t>
      </w:r>
      <w:r w:rsidR="00A65A27">
        <w:rPr>
          <w:rFonts w:ascii="標楷體" w:eastAsia="標楷體" w:hAnsi="標楷體" w:cs="Arial Unicode MS" w:hint="eastAsia"/>
          <w:sz w:val="28"/>
          <w:szCs w:val="28"/>
          <w:lang w:val="zh-TW"/>
        </w:rPr>
        <w:t>」，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及「廢止或改版之原料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認醫療器材標準</w:t>
      </w:r>
    </w:p>
    <w:p w:rsidR="00A65A27" w:rsidRDefault="00A856CB" w:rsidP="00B72202">
      <w:pPr>
        <w:adjustRightInd w:val="0"/>
        <w:snapToGrid w:val="0"/>
        <w:spacing w:line="440" w:lineRule="exact"/>
        <w:ind w:leftChars="400" w:left="960" w:rightChars="135" w:right="324"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清單」</w:t>
      </w:r>
      <w:r w:rsidR="00A65A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A65A27" w:rsidRDefault="00A65A27" w:rsidP="00A65A27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6E2118" w:rsidRDefault="00A65A27" w:rsidP="00A65A27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</w:t>
      </w:r>
      <w:r w:rsidR="006E2118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 w:rsidR="006E2118"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6E2118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6E2118">
        <w:rPr>
          <w:rFonts w:ascii="標楷體" w:eastAsia="標楷體" w:hAnsi="標楷體" w:cs="Arial Unicode MS" w:hint="eastAsia"/>
          <w:sz w:val="28"/>
          <w:szCs w:val="28"/>
          <w:lang w:val="zh-TW"/>
        </w:rPr>
        <w:t>FDA</w:t>
      </w:r>
      <w:proofErr w:type="gramStart"/>
      <w:r w:rsidR="006E2118">
        <w:rPr>
          <w:rFonts w:ascii="標楷體" w:eastAsia="標楷體" w:hAnsi="標楷體" w:cs="Arial Unicode MS" w:hint="eastAsia"/>
          <w:sz w:val="28"/>
          <w:szCs w:val="28"/>
          <w:lang w:val="zh-TW"/>
        </w:rPr>
        <w:t>器字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proofErr w:type="gramEnd"/>
    </w:p>
    <w:p w:rsidR="00A65A27" w:rsidRDefault="006E2118" w:rsidP="00A65A27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A65A27">
        <w:rPr>
          <w:rFonts w:ascii="標楷體" w:eastAsia="標楷體" w:hAnsi="標楷體" w:cs="Arial Unicode MS" w:hint="eastAsia"/>
          <w:sz w:val="28"/>
          <w:szCs w:val="28"/>
          <w:lang w:val="zh-TW"/>
        </w:rPr>
        <w:t>109160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7785</w:t>
      </w:r>
      <w:r w:rsidR="00A65A27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B72202" w:rsidRDefault="00A65A27" w:rsidP="00470067">
      <w:pPr>
        <w:suppressAutoHyphens/>
        <w:wordWrap w:val="0"/>
        <w:spacing w:line="0" w:lineRule="atLeast"/>
        <w:ind w:left="2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 w:rsidR="00B722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="00182A7F">
        <w:rPr>
          <w:rFonts w:ascii="標楷體" w:eastAsia="標楷體" w:hAnsi="標楷體" w:cs="Arial Unicode MS" w:hint="eastAsia"/>
          <w:sz w:val="28"/>
          <w:szCs w:val="28"/>
          <w:lang w:val="zh-TW"/>
        </w:rPr>
        <w:t>為促進醫療器材法規國際調</w:t>
      </w:r>
      <w:r w:rsidR="005B6F05">
        <w:rPr>
          <w:rFonts w:ascii="標楷體" w:eastAsia="標楷體" w:hAnsi="標楷體" w:cs="Arial Unicode MS" w:hint="eastAsia"/>
          <w:sz w:val="28"/>
          <w:szCs w:val="28"/>
          <w:lang w:val="zh-TW"/>
        </w:rPr>
        <w:t>和</w:t>
      </w:r>
      <w:r w:rsidR="00182A7F">
        <w:rPr>
          <w:rFonts w:ascii="標楷體" w:eastAsia="標楷體" w:hAnsi="標楷體" w:cs="Arial Unicode MS" w:hint="eastAsia"/>
          <w:sz w:val="28"/>
          <w:szCs w:val="28"/>
          <w:lang w:val="zh-TW"/>
        </w:rPr>
        <w:t>，並協助業者於醫療器材產</w:t>
      </w:r>
    </w:p>
    <w:p w:rsidR="00470067" w:rsidRDefault="00182A7F" w:rsidP="00470067">
      <w:pPr>
        <w:suppressAutoHyphens/>
        <w:wordWrap w:val="0"/>
        <w:spacing w:line="0" w:lineRule="atLeast"/>
        <w:ind w:left="1134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品研發製造時能有所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依循及參考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，衛生福利食品藥物管理</w:t>
      </w:r>
    </w:p>
    <w:p w:rsidR="00470067" w:rsidRDefault="00182A7F" w:rsidP="00470067">
      <w:pPr>
        <w:suppressAutoHyphens/>
        <w:wordWrap w:val="0"/>
        <w:spacing w:line="0" w:lineRule="atLeast"/>
        <w:ind w:left="1134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持續推動醫療器材標準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認工作，自93年至108年底已陸</w:t>
      </w:r>
    </w:p>
    <w:p w:rsidR="00A65A27" w:rsidRDefault="00182A7F" w:rsidP="00470067">
      <w:pPr>
        <w:suppressAutoHyphens/>
        <w:wordWrap w:val="0"/>
        <w:spacing w:line="0" w:lineRule="atLeast"/>
        <w:ind w:left="1134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續公告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認1</w:t>
      </w:r>
      <w:r w:rsidR="005B6F05">
        <w:rPr>
          <w:rFonts w:ascii="標楷體" w:eastAsia="標楷體" w:hAnsi="標楷體" w:cs="Arial Unicode MS"/>
          <w:sz w:val="28"/>
          <w:szCs w:val="28"/>
          <w:lang w:val="zh-TW"/>
        </w:rPr>
        <w:t>,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051項國內外醫療器材標準。</w:t>
      </w:r>
    </w:p>
    <w:p w:rsidR="00B55A54" w:rsidRDefault="00B55A54" w:rsidP="00B55A54">
      <w:pPr>
        <w:suppressAutoHyphens/>
        <w:wordWrap w:val="0"/>
        <w:spacing w:line="0" w:lineRule="atLeast"/>
        <w:ind w:leftChars="236" w:left="566" w:firstLine="1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三、本次公告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年度醫療器材標準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認清單，總計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認</w:t>
      </w:r>
    </w:p>
    <w:p w:rsidR="00B55A54" w:rsidRDefault="00B55A54" w:rsidP="00B55A54">
      <w:pPr>
        <w:suppressAutoHyphens/>
        <w:wordWrap w:val="0"/>
        <w:spacing w:line="0" w:lineRule="atLeast"/>
        <w:ind w:leftChars="295" w:left="708" w:firstLine="1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,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000項醫療器材標準，包含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年度新增之176項器材</w:t>
      </w:r>
    </w:p>
    <w:p w:rsidR="00B55A54" w:rsidRDefault="00B55A54" w:rsidP="00B55A54">
      <w:pPr>
        <w:suppressAutoHyphens/>
        <w:wordWrap w:val="0"/>
        <w:spacing w:line="0" w:lineRule="atLeast"/>
        <w:ind w:leftChars="295" w:left="708" w:firstLine="1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認標準，及原有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認標準但未有改版或廢止情形之醫療</w:t>
      </w:r>
    </w:p>
    <w:p w:rsidR="0061038A" w:rsidRDefault="00B55A54" w:rsidP="00B55A54">
      <w:pPr>
        <w:suppressAutoHyphens/>
        <w:wordWrap w:val="0"/>
        <w:spacing w:line="0" w:lineRule="atLeast"/>
        <w:ind w:leftChars="295" w:left="708" w:firstLine="1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器材標準824項。</w:t>
      </w:r>
    </w:p>
    <w:p w:rsidR="007A185E" w:rsidRDefault="00B55A54" w:rsidP="00C50E90">
      <w:pPr>
        <w:adjustRightInd w:val="0"/>
        <w:snapToGrid w:val="0"/>
        <w:spacing w:line="240" w:lineRule="atLeast"/>
        <w:ind w:leftChars="1" w:left="568" w:rightChars="-21" w:right="-50" w:hangingChars="202" w:hanging="566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 四、對於歷次公告</w:t>
      </w:r>
      <w:proofErr w:type="gramStart"/>
      <w:r>
        <w:rPr>
          <w:rFonts w:ascii="標楷體" w:eastAsia="標楷體" w:hAnsi="標楷體" w:cs="Arial Unicode MS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Arial Unicode MS"/>
          <w:sz w:val="28"/>
          <w:szCs w:val="28"/>
          <w:lang w:val="zh-TW"/>
        </w:rPr>
        <w:t>認之醫療器材</w:t>
      </w:r>
      <w:r w:rsidR="00E408BB">
        <w:rPr>
          <w:rFonts w:ascii="標楷體" w:eastAsia="標楷體" w:hAnsi="標楷體" w:cs="Arial Unicode MS"/>
          <w:sz w:val="28"/>
          <w:szCs w:val="28"/>
          <w:lang w:val="zh-TW"/>
        </w:rPr>
        <w:t>標準，就原標準版本已廢</w:t>
      </w:r>
      <w:r w:rsidR="00C50E90">
        <w:rPr>
          <w:rFonts w:ascii="標楷體" w:eastAsia="標楷體" w:hAnsi="標楷體" w:cs="Arial Unicode MS" w:hint="eastAsia"/>
          <w:sz w:val="28"/>
          <w:szCs w:val="28"/>
          <w:lang w:val="zh-TW"/>
        </w:rPr>
        <w:t>除</w:t>
      </w:r>
    </w:p>
    <w:p w:rsidR="007A185E" w:rsidRDefault="007A185E" w:rsidP="00C50E90">
      <w:pPr>
        <w:adjustRightInd w:val="0"/>
        <w:snapToGrid w:val="0"/>
        <w:spacing w:line="440" w:lineRule="exact"/>
        <w:ind w:leftChars="472" w:left="1133" w:rightChars="37" w:right="89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z w:val="28"/>
          <w:szCs w:val="28"/>
          <w:lang w:val="zh-TW"/>
        </w:rPr>
        <w:t>或改版者，另整理於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「廢止或改版之原料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認醫療器材標</w:t>
      </w:r>
    </w:p>
    <w:p w:rsidR="007A185E" w:rsidRDefault="007A185E" w:rsidP="00C50E90">
      <w:pPr>
        <w:adjustRightInd w:val="0"/>
        <w:snapToGrid w:val="0"/>
        <w:spacing w:line="240" w:lineRule="atLeast"/>
        <w:ind w:leftChars="472" w:left="1133" w:rightChars="135" w:right="324" w:firstLine="1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單」，請儘早</w:t>
      </w:r>
      <w:r w:rsidR="00797C5C">
        <w:rPr>
          <w:rFonts w:ascii="標楷體" w:eastAsia="標楷體" w:hAnsi="標楷體" w:cs="Arial Unicode MS" w:hint="eastAsia"/>
          <w:sz w:val="28"/>
          <w:szCs w:val="28"/>
          <w:lang w:val="zh-TW"/>
        </w:rPr>
        <w:t>採用相關替代標準。</w:t>
      </w:r>
    </w:p>
    <w:p w:rsidR="00797C5C" w:rsidRDefault="007A185E" w:rsidP="00C50E90">
      <w:pPr>
        <w:adjustRightInd w:val="0"/>
        <w:snapToGrid w:val="0"/>
        <w:spacing w:line="240" w:lineRule="atLeast"/>
        <w:ind w:left="567" w:rightChars="37" w:right="89" w:hanging="1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z w:val="28"/>
          <w:szCs w:val="28"/>
          <w:lang w:val="zh-TW"/>
        </w:rPr>
        <w:t>五、本公告資料載於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</w:t>
      </w:r>
      <w:r w:rsidR="00797C5C">
        <w:rPr>
          <w:rFonts w:ascii="標楷體" w:eastAsia="標楷體" w:hAnsi="標楷體" w:cs="Arial Unicode MS"/>
          <w:sz w:val="28"/>
          <w:szCs w:val="28"/>
          <w:lang w:val="zh-TW"/>
        </w:rPr>
        <w:t>(網址:</w:t>
      </w:r>
    </w:p>
    <w:p w:rsidR="007A185E" w:rsidRDefault="00797C5C" w:rsidP="00065172">
      <w:pPr>
        <w:adjustRightInd w:val="0"/>
        <w:snapToGrid w:val="0"/>
        <w:spacing w:line="240" w:lineRule="atLeast"/>
        <w:ind w:left="993" w:rightChars="-21" w:right="-50" w:hanging="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97C5C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http://www.fda.gov.tw/)</w:t>
      </w:r>
      <w:r w:rsidR="007A185E">
        <w:rPr>
          <w:rFonts w:ascii="標楷體" w:eastAsia="標楷體" w:hAnsi="標楷體" w:cs="Arial Unicode MS"/>
          <w:sz w:val="28"/>
          <w:szCs w:val="28"/>
          <w:lang w:val="zh-TW"/>
        </w:rPr>
        <w:t>之</w:t>
      </w:r>
      <w:bookmarkStart w:id="0" w:name="_GoBack"/>
      <w:bookmarkEnd w:id="0"/>
      <w:r w:rsidR="007A185E">
        <w:rPr>
          <w:rFonts w:ascii="標楷體" w:eastAsia="標楷體" w:hAnsi="標楷體" w:cs="Arial Unicode MS"/>
          <w:sz w:val="28"/>
          <w:szCs w:val="28"/>
          <w:lang w:val="zh-TW"/>
        </w:rPr>
        <w:t>公告區及醫療器材法規專區。</w:t>
      </w:r>
    </w:p>
    <w:p w:rsidR="00336E83" w:rsidRDefault="007A185E" w:rsidP="007A185E">
      <w:pPr>
        <w:suppressAutoHyphens/>
        <w:spacing w:line="240" w:lineRule="atLeast"/>
      </w:pPr>
      <w:r>
        <w:rPr>
          <w:rFonts w:hint="eastAsia"/>
        </w:rPr>
        <w:t xml:space="preserve">  </w:t>
      </w:r>
    </w:p>
    <w:p w:rsidR="00336E83" w:rsidRDefault="00336E83" w:rsidP="007A185E">
      <w:pPr>
        <w:suppressAutoHyphens/>
        <w:spacing w:line="240" w:lineRule="atLeast"/>
      </w:pPr>
    </w:p>
    <w:p w:rsidR="00B55A54" w:rsidRDefault="00336E83" w:rsidP="00336E83">
      <w:pPr>
        <w:suppressAutoHyphens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55A5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95" w:rsidRDefault="00A25C95" w:rsidP="00336E83">
      <w:r>
        <w:separator/>
      </w:r>
    </w:p>
  </w:endnote>
  <w:endnote w:type="continuationSeparator" w:id="0">
    <w:p w:rsidR="00A25C95" w:rsidRDefault="00A25C95" w:rsidP="0033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95" w:rsidRDefault="00A25C95" w:rsidP="00336E83">
      <w:r>
        <w:separator/>
      </w:r>
    </w:p>
  </w:footnote>
  <w:footnote w:type="continuationSeparator" w:id="0">
    <w:p w:rsidR="00A25C95" w:rsidRDefault="00A25C95" w:rsidP="0033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27"/>
    <w:rsid w:val="00065172"/>
    <w:rsid w:val="00182A7F"/>
    <w:rsid w:val="00336E83"/>
    <w:rsid w:val="003E1F7B"/>
    <w:rsid w:val="00470067"/>
    <w:rsid w:val="005B6F05"/>
    <w:rsid w:val="0061038A"/>
    <w:rsid w:val="006E2118"/>
    <w:rsid w:val="00797C5C"/>
    <w:rsid w:val="007A185E"/>
    <w:rsid w:val="00A25C95"/>
    <w:rsid w:val="00A65A27"/>
    <w:rsid w:val="00A856CB"/>
    <w:rsid w:val="00B55A54"/>
    <w:rsid w:val="00B72202"/>
    <w:rsid w:val="00C50E90"/>
    <w:rsid w:val="00C75134"/>
    <w:rsid w:val="00E4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B7046"/>
  <w15:chartTrackingRefBased/>
  <w15:docId w15:val="{CA74FCB2-8001-4FD9-BF0A-B7A365F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A2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6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E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E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cp:lastPrinted>2020-09-07T05:51:00Z</cp:lastPrinted>
  <dcterms:created xsi:type="dcterms:W3CDTF">2020-09-04T08:44:00Z</dcterms:created>
  <dcterms:modified xsi:type="dcterms:W3CDTF">2020-09-07T05:52:00Z</dcterms:modified>
</cp:coreProperties>
</file>